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right"/>
        <w:tblLook w:val="01E0" w:firstRow="1" w:lastRow="1" w:firstColumn="1" w:lastColumn="1" w:noHBand="0" w:noVBand="0"/>
      </w:tblPr>
      <w:tblGrid>
        <w:gridCol w:w="3528"/>
        <w:gridCol w:w="6043"/>
      </w:tblGrid>
      <w:tr w:rsidR="00843E25" w:rsidRPr="00F54902" w14:paraId="0B6AAFFE" w14:textId="77777777" w:rsidTr="0028356D">
        <w:trPr>
          <w:jc w:val="right"/>
        </w:trPr>
        <w:tc>
          <w:tcPr>
            <w:tcW w:w="3528" w:type="dxa"/>
          </w:tcPr>
          <w:p w14:paraId="25A00611" w14:textId="77777777" w:rsidR="00843E25" w:rsidRPr="00F54902" w:rsidRDefault="00843E25" w:rsidP="004F11DD">
            <w:pPr>
              <w:spacing w:line="240" w:lineRule="auto"/>
              <w:ind w:firstLine="0"/>
              <w:jc w:val="right"/>
              <w:rPr>
                <w:szCs w:val="24"/>
              </w:rPr>
            </w:pPr>
          </w:p>
        </w:tc>
        <w:tc>
          <w:tcPr>
            <w:tcW w:w="6043" w:type="dxa"/>
          </w:tcPr>
          <w:p w14:paraId="3D83E112" w14:textId="77777777" w:rsidR="003D712E" w:rsidRDefault="003D712E" w:rsidP="003D712E">
            <w:pPr>
              <w:spacing w:line="240" w:lineRule="auto"/>
              <w:ind w:left="-16"/>
              <w:jc w:val="center"/>
              <w:rPr>
                <w:color w:val="000000"/>
              </w:rPr>
            </w:pPr>
            <w:r>
              <w:rPr>
                <w:color w:val="000000"/>
              </w:rPr>
              <w:t>Приложение №</w:t>
            </w:r>
            <w:r w:rsidRPr="004B2702"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t>1</w:t>
            </w:r>
          </w:p>
          <w:p w14:paraId="075E4FAD" w14:textId="77777777" w:rsidR="003D712E" w:rsidRDefault="003D712E" w:rsidP="003D712E">
            <w:pPr>
              <w:spacing w:line="240" w:lineRule="auto"/>
              <w:ind w:left="-16"/>
              <w:jc w:val="center"/>
              <w:rPr>
                <w:color w:val="000000"/>
              </w:rPr>
            </w:pPr>
            <w:r>
              <w:rPr>
                <w:color w:val="000000"/>
              </w:rPr>
              <w:t>к дополнительному соглашению</w:t>
            </w:r>
          </w:p>
          <w:p w14:paraId="4823550C" w14:textId="77777777" w:rsidR="003D712E" w:rsidRDefault="003D712E" w:rsidP="003D712E">
            <w:pPr>
              <w:spacing w:line="240" w:lineRule="auto"/>
              <w:ind w:left="-16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от 23 марта 2026 года</w:t>
            </w:r>
          </w:p>
          <w:p w14:paraId="375BFB74" w14:textId="77777777" w:rsidR="003D712E" w:rsidRDefault="003D712E" w:rsidP="00491B48">
            <w:pPr>
              <w:spacing w:line="240" w:lineRule="auto"/>
              <w:jc w:val="center"/>
              <w:rPr>
                <w:color w:val="000000" w:themeColor="text1"/>
                <w:szCs w:val="24"/>
              </w:rPr>
            </w:pPr>
          </w:p>
          <w:p w14:paraId="7B921F39" w14:textId="5E752972" w:rsidR="00843E25" w:rsidRPr="00F254F5" w:rsidRDefault="003D712E" w:rsidP="00491B48">
            <w:pPr>
              <w:spacing w:line="240" w:lineRule="auto"/>
              <w:jc w:val="center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«</w:t>
            </w:r>
            <w:r w:rsidR="00FD7C7D" w:rsidRPr="00F254F5">
              <w:rPr>
                <w:color w:val="000000" w:themeColor="text1"/>
                <w:szCs w:val="24"/>
              </w:rPr>
              <w:t>Приложение №</w:t>
            </w:r>
            <w:r w:rsidR="00812321">
              <w:rPr>
                <w:color w:val="000000" w:themeColor="text1"/>
                <w:szCs w:val="24"/>
              </w:rPr>
              <w:t>3</w:t>
            </w:r>
            <w:r w:rsidR="00A81A9B" w:rsidRPr="00F254F5">
              <w:rPr>
                <w:color w:val="000000" w:themeColor="text1"/>
                <w:szCs w:val="24"/>
              </w:rPr>
              <w:t xml:space="preserve"> (</w:t>
            </w:r>
            <w:r w:rsidR="00812321">
              <w:rPr>
                <w:color w:val="000000" w:themeColor="text1"/>
                <w:szCs w:val="24"/>
              </w:rPr>
              <w:t>3</w:t>
            </w:r>
            <w:r w:rsidR="00BA72D3" w:rsidRPr="00F254F5">
              <w:rPr>
                <w:color w:val="000000" w:themeColor="text1"/>
                <w:szCs w:val="24"/>
              </w:rPr>
              <w:t>.1</w:t>
            </w:r>
            <w:r w:rsidR="00A81A9B" w:rsidRPr="00F254F5">
              <w:rPr>
                <w:color w:val="000000" w:themeColor="text1"/>
                <w:szCs w:val="24"/>
              </w:rPr>
              <w:t>)</w:t>
            </w:r>
          </w:p>
          <w:p w14:paraId="2FC4BEB3" w14:textId="77777777" w:rsidR="00843E25" w:rsidRPr="00F254F5" w:rsidRDefault="00843E25" w:rsidP="00491B48">
            <w:pPr>
              <w:spacing w:line="240" w:lineRule="auto"/>
              <w:jc w:val="center"/>
              <w:rPr>
                <w:color w:val="000000" w:themeColor="text1"/>
                <w:szCs w:val="24"/>
              </w:rPr>
            </w:pPr>
            <w:r w:rsidRPr="00F254F5">
              <w:rPr>
                <w:color w:val="000000" w:themeColor="text1"/>
                <w:szCs w:val="24"/>
              </w:rPr>
              <w:t>к Тарифному соглашению в сфере обязательного медицинского страхования на территории</w:t>
            </w:r>
          </w:p>
          <w:p w14:paraId="29D4AF92" w14:textId="77777777" w:rsidR="00843E25" w:rsidRPr="00F254F5" w:rsidRDefault="00843E25" w:rsidP="00491B48">
            <w:pPr>
              <w:spacing w:line="240" w:lineRule="auto"/>
              <w:jc w:val="center"/>
              <w:rPr>
                <w:color w:val="000000" w:themeColor="text1"/>
                <w:szCs w:val="24"/>
              </w:rPr>
            </w:pPr>
            <w:r w:rsidRPr="00F254F5">
              <w:rPr>
                <w:color w:val="000000" w:themeColor="text1"/>
                <w:szCs w:val="24"/>
              </w:rPr>
              <w:t>Республики Северная Осетия-Алания</w:t>
            </w:r>
          </w:p>
          <w:p w14:paraId="5F604602" w14:textId="4DB9016D" w:rsidR="00843E25" w:rsidRPr="00AC0CD9" w:rsidRDefault="00FF4541" w:rsidP="008F7745">
            <w:pPr>
              <w:spacing w:line="240" w:lineRule="auto"/>
              <w:jc w:val="center"/>
              <w:rPr>
                <w:color w:val="FF0000"/>
                <w:szCs w:val="24"/>
              </w:rPr>
            </w:pPr>
            <w:r w:rsidRPr="00FF4541">
              <w:rPr>
                <w:color w:val="000000" w:themeColor="text1"/>
                <w:szCs w:val="24"/>
              </w:rPr>
              <w:t xml:space="preserve">от </w:t>
            </w:r>
            <w:r w:rsidR="002708BB">
              <w:rPr>
                <w:color w:val="000000" w:themeColor="text1"/>
                <w:szCs w:val="24"/>
              </w:rPr>
              <w:t>30</w:t>
            </w:r>
            <w:r w:rsidRPr="00FF4541">
              <w:rPr>
                <w:color w:val="000000" w:themeColor="text1"/>
                <w:szCs w:val="24"/>
              </w:rPr>
              <w:t xml:space="preserve"> декабря 202</w:t>
            </w:r>
            <w:r w:rsidR="002708BB">
              <w:rPr>
                <w:color w:val="000000" w:themeColor="text1"/>
                <w:szCs w:val="24"/>
              </w:rPr>
              <w:t>5</w:t>
            </w:r>
            <w:r w:rsidRPr="00FF4541">
              <w:rPr>
                <w:color w:val="000000" w:themeColor="text1"/>
                <w:szCs w:val="24"/>
              </w:rPr>
              <w:t xml:space="preserve"> года</w:t>
            </w:r>
          </w:p>
        </w:tc>
      </w:tr>
    </w:tbl>
    <w:p w14:paraId="16EE6104" w14:textId="77777777" w:rsidR="00843E25" w:rsidRDefault="00843E25" w:rsidP="0028356D">
      <w:pPr>
        <w:spacing w:line="240" w:lineRule="auto"/>
        <w:jc w:val="right"/>
        <w:rPr>
          <w:szCs w:val="24"/>
        </w:rPr>
      </w:pPr>
    </w:p>
    <w:p w14:paraId="520CA3B4" w14:textId="77777777" w:rsidR="00194AE4" w:rsidRPr="00F54902" w:rsidRDefault="00194AE4" w:rsidP="00194AE4">
      <w:pPr>
        <w:spacing w:line="240" w:lineRule="auto"/>
        <w:jc w:val="left"/>
        <w:rPr>
          <w:szCs w:val="24"/>
        </w:rPr>
      </w:pPr>
    </w:p>
    <w:p w14:paraId="4D4EC2F4" w14:textId="5183449E" w:rsidR="00402487" w:rsidRDefault="003969CD" w:rsidP="003969CD">
      <w:pPr>
        <w:spacing w:line="240" w:lineRule="auto"/>
        <w:ind w:left="-142" w:hanging="142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  <w:r w:rsidR="001E1E94" w:rsidRPr="00F54902">
        <w:rPr>
          <w:b/>
          <w:sz w:val="28"/>
          <w:szCs w:val="28"/>
        </w:rPr>
        <w:t xml:space="preserve">Перечень </w:t>
      </w:r>
      <w:r w:rsidR="00A76BDC">
        <w:rPr>
          <w:b/>
          <w:sz w:val="28"/>
          <w:szCs w:val="28"/>
        </w:rPr>
        <w:t xml:space="preserve">и </w:t>
      </w:r>
      <w:r w:rsidR="00A76BDC">
        <w:rPr>
          <w:rFonts w:eastAsia="Times New Roman"/>
          <w:b/>
          <w:bCs/>
          <w:sz w:val="28"/>
          <w:szCs w:val="20"/>
          <w:lang w:eastAsia="ru-RU"/>
        </w:rPr>
        <w:t xml:space="preserve">порядок расчета значений </w:t>
      </w:r>
      <w:r w:rsidR="001E1E94" w:rsidRPr="00F54902">
        <w:rPr>
          <w:b/>
          <w:sz w:val="28"/>
          <w:szCs w:val="28"/>
        </w:rPr>
        <w:t>показателей результативности деятельности медицинских организаций, применяемых при осуществлении выплат медицинским организациям, имеющим прикрепившихся лиц</w:t>
      </w:r>
    </w:p>
    <w:p w14:paraId="33EC36AB" w14:textId="07FA0CBA" w:rsidR="00583C43" w:rsidRDefault="00583C43" w:rsidP="003969CD">
      <w:pPr>
        <w:spacing w:line="240" w:lineRule="auto"/>
        <w:ind w:left="-142" w:hanging="142"/>
        <w:jc w:val="center"/>
        <w:rPr>
          <w:b/>
          <w:sz w:val="28"/>
          <w:szCs w:val="28"/>
        </w:rPr>
      </w:pPr>
    </w:p>
    <w:tbl>
      <w:tblPr>
        <w:tblW w:w="522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72"/>
        <w:gridCol w:w="857"/>
        <w:gridCol w:w="2095"/>
        <w:gridCol w:w="1763"/>
        <w:gridCol w:w="3314"/>
        <w:gridCol w:w="599"/>
        <w:gridCol w:w="12"/>
        <w:gridCol w:w="3243"/>
        <w:gridCol w:w="1026"/>
        <w:gridCol w:w="2076"/>
      </w:tblGrid>
      <w:tr w:rsidR="003D712E" w:rsidRPr="00C74805" w14:paraId="4DD25B7A" w14:textId="77777777" w:rsidTr="009355AD">
        <w:trPr>
          <w:trHeight w:val="589"/>
          <w:tblHeader/>
        </w:trPr>
        <w:tc>
          <w:tcPr>
            <w:tcW w:w="121" w:type="pct"/>
            <w:vAlign w:val="center"/>
          </w:tcPr>
          <w:p w14:paraId="7CB51C99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N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п/п</w:t>
            </w:r>
          </w:p>
        </w:tc>
        <w:tc>
          <w:tcPr>
            <w:tcW w:w="279" w:type="pct"/>
          </w:tcPr>
          <w:p w14:paraId="4B17161D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№ в соотв. с приказом № 44н</w:t>
            </w:r>
          </w:p>
        </w:tc>
        <w:tc>
          <w:tcPr>
            <w:tcW w:w="682" w:type="pct"/>
            <w:vAlign w:val="center"/>
          </w:tcPr>
          <w:p w14:paraId="4FB82C2D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Наименование показателя </w:t>
            </w:r>
          </w:p>
        </w:tc>
        <w:tc>
          <w:tcPr>
            <w:tcW w:w="574" w:type="pct"/>
            <w:vAlign w:val="center"/>
          </w:tcPr>
          <w:p w14:paraId="6783ABC9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Предположительный результат</w:t>
            </w:r>
          </w:p>
        </w:tc>
        <w:tc>
          <w:tcPr>
            <w:tcW w:w="1078" w:type="pct"/>
            <w:vAlign w:val="center"/>
          </w:tcPr>
          <w:p w14:paraId="41623E5F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Индикаторы выполнения показателя </w:t>
            </w:r>
          </w:p>
        </w:tc>
        <w:tc>
          <w:tcPr>
            <w:tcW w:w="195" w:type="pct"/>
            <w:vAlign w:val="center"/>
          </w:tcPr>
          <w:p w14:paraId="70FFA21E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Макс, балл</w:t>
            </w:r>
          </w:p>
        </w:tc>
        <w:tc>
          <w:tcPr>
            <w:tcW w:w="1060" w:type="pct"/>
            <w:gridSpan w:val="2"/>
            <w:vAlign w:val="center"/>
          </w:tcPr>
          <w:p w14:paraId="19FB5069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Формула расчета</w:t>
            </w:r>
          </w:p>
        </w:tc>
        <w:tc>
          <w:tcPr>
            <w:tcW w:w="334" w:type="pct"/>
            <w:vAlign w:val="center"/>
          </w:tcPr>
          <w:p w14:paraId="59489B31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Единицы измерения</w:t>
            </w:r>
          </w:p>
        </w:tc>
        <w:tc>
          <w:tcPr>
            <w:tcW w:w="676" w:type="pct"/>
            <w:vAlign w:val="center"/>
          </w:tcPr>
          <w:p w14:paraId="517698D7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Рекомендуемый и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сточник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*</w:t>
            </w:r>
          </w:p>
        </w:tc>
      </w:tr>
      <w:tr w:rsidR="003D712E" w:rsidRPr="00C74805" w14:paraId="652564E4" w14:textId="77777777" w:rsidTr="009355AD">
        <w:trPr>
          <w:trHeight w:val="184"/>
        </w:trPr>
        <w:tc>
          <w:tcPr>
            <w:tcW w:w="2735" w:type="pct"/>
            <w:gridSpan w:val="5"/>
            <w:shd w:val="clear" w:color="auto" w:fill="EEECE1" w:themeFill="background2"/>
          </w:tcPr>
          <w:p w14:paraId="1A0C3C54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Взрослое население (в возрасте 18 лет и старше)</w:t>
            </w:r>
          </w:p>
        </w:tc>
        <w:tc>
          <w:tcPr>
            <w:tcW w:w="199" w:type="pct"/>
            <w:gridSpan w:val="2"/>
            <w:shd w:val="clear" w:color="auto" w:fill="EEECE1" w:themeFill="background2"/>
          </w:tcPr>
          <w:p w14:paraId="6273104C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b/>
                <w:sz w:val="18"/>
                <w:szCs w:val="18"/>
              </w:rPr>
              <w:t>35</w:t>
            </w:r>
          </w:p>
        </w:tc>
        <w:tc>
          <w:tcPr>
            <w:tcW w:w="1056" w:type="pct"/>
            <w:shd w:val="clear" w:color="auto" w:fill="EEECE1" w:themeFill="background2"/>
          </w:tcPr>
          <w:p w14:paraId="73450CC5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34" w:type="pct"/>
            <w:shd w:val="clear" w:color="auto" w:fill="EEECE1" w:themeFill="background2"/>
            <w:vAlign w:val="center"/>
          </w:tcPr>
          <w:p w14:paraId="3B07E79D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76" w:type="pct"/>
            <w:shd w:val="clear" w:color="auto" w:fill="EEECE1" w:themeFill="background2"/>
          </w:tcPr>
          <w:p w14:paraId="394D4A3A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D712E" w:rsidRPr="00C74805" w14:paraId="1907D284" w14:textId="77777777" w:rsidTr="009355AD">
        <w:trPr>
          <w:trHeight w:val="189"/>
        </w:trPr>
        <w:tc>
          <w:tcPr>
            <w:tcW w:w="5000" w:type="pct"/>
            <w:gridSpan w:val="10"/>
          </w:tcPr>
          <w:p w14:paraId="669C6627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Оценка эффективности профилактических мероприятий</w:t>
            </w:r>
          </w:p>
        </w:tc>
      </w:tr>
      <w:tr w:rsidR="003D712E" w:rsidRPr="00C74805" w14:paraId="5A933504" w14:textId="77777777" w:rsidTr="009355AD">
        <w:trPr>
          <w:trHeight w:val="1266"/>
        </w:trPr>
        <w:tc>
          <w:tcPr>
            <w:tcW w:w="121" w:type="pct"/>
            <w:vAlign w:val="center"/>
          </w:tcPr>
          <w:p w14:paraId="5C23DE74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79" w:type="pct"/>
            <w:vAlign w:val="center"/>
          </w:tcPr>
          <w:p w14:paraId="6719F370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682" w:type="pct"/>
            <w:vAlign w:val="center"/>
          </w:tcPr>
          <w:p w14:paraId="699CEDB8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Доля лиц в возрасте от 18 до 39 лет, не прошедших в течение последних двух лет профилактический медицинский осмотр или диспансеризацию, от общего числа прикрепленного населения этой возрастной группы.</w:t>
            </w:r>
            <w:r w:rsidRPr="00C7480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18"/>
                      <w:szCs w:val="18"/>
                    </w:rPr>
                    <m:t>(D</m:t>
                  </m:r>
                </m:e>
                <m:sub>
                  <m:r>
                    <w:rPr>
                      <w:rFonts w:ascii="Cambria Math" w:hAnsi="Cambria Math" w:cs="Times New Roman"/>
                      <w:sz w:val="18"/>
                      <w:szCs w:val="18"/>
                    </w:rPr>
                    <m:t>18-39</m:t>
                  </m:r>
                </m:sub>
              </m:sSub>
              <m:r>
                <w:rPr>
                  <w:rFonts w:ascii="Cambria Math" w:hAnsi="Cambria Math" w:cs="Times New Roman"/>
                  <w:sz w:val="18"/>
                  <w:szCs w:val="18"/>
                </w:rPr>
                <m:t>)</m:t>
              </m:r>
            </m:oMath>
          </w:p>
        </w:tc>
        <w:tc>
          <w:tcPr>
            <w:tcW w:w="574" w:type="pct"/>
            <w:vAlign w:val="center"/>
          </w:tcPr>
          <w:p w14:paraId="4458AA79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Уменьшение показателя за период по отношению к показателю за предыдущий период</w:t>
            </w:r>
          </w:p>
        </w:tc>
        <w:tc>
          <w:tcPr>
            <w:tcW w:w="1078" w:type="pct"/>
            <w:vAlign w:val="center"/>
          </w:tcPr>
          <w:p w14:paraId="1890BCC0" w14:textId="77777777" w:rsidR="003D712E" w:rsidRPr="00C74805" w:rsidRDefault="003D712E" w:rsidP="009355AD">
            <w:pPr>
              <w:pStyle w:val="ConsPlusNormal"/>
              <w:ind w:left="16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0" w:name="_Hlk188455596"/>
          </w:p>
          <w:p w14:paraId="03A5CE99" w14:textId="03649CF2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Для медицинских организаций, значение показателя которых выше среднего значения по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Республике Северная Осетия-Алания</w:t>
            </w:r>
            <w:r w:rsidRPr="00C7480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*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*</w:t>
            </w:r>
            <w:r w:rsidRPr="00C7480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:</w:t>
            </w:r>
          </w:p>
          <w:p w14:paraId="0AF36394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Уменьшение ≥ 3% - 3 балла;</w:t>
            </w:r>
          </w:p>
          <w:p w14:paraId="363FEDBF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Уменьшение ≥ 2% - 2 балла;</w:t>
            </w:r>
          </w:p>
          <w:p w14:paraId="4D908F14" w14:textId="77777777" w:rsidR="003D712E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Уменьшение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0% </w:t>
            </w:r>
            <w:proofErr w:type="gramStart"/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&lt;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&lt;</w:t>
            </w:r>
            <w:proofErr w:type="gramEnd"/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2% - 1 балл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  <w:p w14:paraId="3DCDD22D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Увеличение 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≥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% -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балл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ов.</w:t>
            </w:r>
          </w:p>
          <w:p w14:paraId="1C04CF02" w14:textId="14CE4F9C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Для медицинских организаций, значение показателя которых равно или ниже среднего значения по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Республике Северная Осетия-Алания</w:t>
            </w:r>
            <w:r w:rsidRPr="00C7480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:</w:t>
            </w:r>
          </w:p>
          <w:p w14:paraId="7F863E37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При условии снижения по сравнению с предыдущим периодом или достижения минимально возможного значения показателя - 3 балла;</w:t>
            </w:r>
          </w:p>
          <w:p w14:paraId="5C0DB08D" w14:textId="77777777" w:rsidR="003D712E" w:rsidRPr="00C74805" w:rsidRDefault="003D712E" w:rsidP="009355AD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C74805">
              <w:rPr>
                <w:sz w:val="18"/>
                <w:szCs w:val="18"/>
              </w:rPr>
              <w:t>В иных случаях - 2 балла.</w:t>
            </w:r>
            <w:bookmarkEnd w:id="0"/>
          </w:p>
        </w:tc>
        <w:tc>
          <w:tcPr>
            <w:tcW w:w="195" w:type="pct"/>
            <w:vAlign w:val="center"/>
          </w:tcPr>
          <w:p w14:paraId="143AF2B5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060" w:type="pct"/>
            <w:gridSpan w:val="2"/>
          </w:tcPr>
          <w:p w14:paraId="347DC94B" w14:textId="77777777" w:rsidR="003D712E" w:rsidRPr="00C74805" w:rsidRDefault="003D712E" w:rsidP="009355AD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1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Cs w:val="1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Cs w:val="18"/>
                        <w:lang w:val="en-US"/>
                      </w:rPr>
                      <m:t>D</m:t>
                    </m:r>
                  </m:e>
                  <m:sub>
                    <m:r>
                      <w:rPr>
                        <w:rFonts w:ascii="Cambria Math" w:hAnsi="Cambria Math" w:cs="Times New Roman"/>
                        <w:szCs w:val="18"/>
                      </w:rPr>
                      <m:t>18-39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 w:cs="Times New Roman"/>
                    <w:szCs w:val="18"/>
                    <w:lang w:val="en-US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 New Roman"/>
                        <w:szCs w:val="18"/>
                        <w:lang w:val="en-US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Times New Roman"/>
                            <w:szCs w:val="18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Cs w:val="18"/>
                            <w:lang w:val="en-US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Cs w:val="18"/>
                            <w:lang w:val="en-US"/>
                          </w:rPr>
                          <m:t>18-39</m:t>
                        </m:r>
                      </m:sub>
                    </m:sSub>
                    <m:r>
                      <w:rPr>
                        <w:rFonts w:ascii="Cambria Math" w:hAnsi="Cambria Math" w:cs="Times New Roman"/>
                        <w:szCs w:val="18"/>
                        <w:lang w:val="en-US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Cs w:val="18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Cs w:val="18"/>
                            <w:lang w:val="en-US"/>
                          </w:rPr>
                          <m:t>S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Cs w:val="18"/>
                            <w:lang w:val="en-US"/>
                          </w:rPr>
                          <m:t>18-39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 w:cs="Times New Roman"/>
                            <w:szCs w:val="18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Cs w:val="18"/>
                            <w:lang w:val="en-US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Cs w:val="18"/>
                            <w:lang w:val="en-US"/>
                          </w:rPr>
                          <m:t>18-39</m:t>
                        </m:r>
                      </m:sub>
                    </m:sSub>
                  </m:den>
                </m:f>
                <m:r>
                  <w:rPr>
                    <w:rFonts w:ascii="Cambria Math" w:hAnsi="Cambria Math" w:cs="Times New Roman"/>
                    <w:szCs w:val="18"/>
                    <w:lang w:val="en-US"/>
                  </w:rPr>
                  <m:t xml:space="preserve"> </m:t>
                </m:r>
                <m:r>
                  <w:rPr>
                    <w:rFonts w:ascii="Cambria Math" w:hAnsi="Cambria Math" w:cs="Times New Roman"/>
                    <w:color w:val="000000" w:themeColor="text1"/>
                    <w:szCs w:val="18"/>
                  </w:rPr>
                  <m:t>×</m:t>
                </m:r>
                <m:r>
                  <w:rPr>
                    <w:rFonts w:ascii="Cambria Math" w:hAnsi="Cambria Math" w:cs="Times New Roman"/>
                    <w:szCs w:val="18"/>
                    <w:lang w:val="en-US"/>
                  </w:rPr>
                  <m:t>100%,</m:t>
                </m:r>
              </m:oMath>
            </m:oMathPara>
          </w:p>
          <w:p w14:paraId="58A01D48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1904799" w14:textId="77777777" w:rsidR="003D712E" w:rsidRPr="00C74805" w:rsidRDefault="003D712E" w:rsidP="009355AD">
            <w:pPr>
              <w:pStyle w:val="ConsPlusNormal"/>
              <w:spacing w:after="6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где:</w:t>
            </w:r>
          </w:p>
          <w:p w14:paraId="67177665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18"/>
                      <w:szCs w:val="1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18"/>
                      <w:szCs w:val="18"/>
                      <w:lang w:val="en-US"/>
                    </w:rPr>
                    <m:t>S</m:t>
                  </m:r>
                </m:e>
                <m:sub>
                  <m:r>
                    <w:rPr>
                      <w:rFonts w:ascii="Cambria Math" w:hAnsi="Cambria Math" w:cs="Times New Roman"/>
                      <w:sz w:val="18"/>
                      <w:szCs w:val="18"/>
                    </w:rPr>
                    <m:t>18-39</m:t>
                  </m:r>
                </m:sub>
              </m:sSub>
            </m:oMath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- число лиц в возрасте от 18 до 39 лет (включительно), прошедших профилактический медицинский осмотр или диспансеризацию за период;</w:t>
            </w:r>
          </w:p>
          <w:p w14:paraId="0A25FB47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18"/>
                      <w:szCs w:val="1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18"/>
                      <w:szCs w:val="18"/>
                      <w:lang w:val="en-US"/>
                    </w:rPr>
                    <m:t>P</m:t>
                  </m:r>
                </m:e>
                <m:sub>
                  <m:r>
                    <w:rPr>
                      <w:rFonts w:ascii="Cambria Math" w:hAnsi="Cambria Math" w:cs="Times New Roman"/>
                      <w:sz w:val="18"/>
                      <w:szCs w:val="18"/>
                    </w:rPr>
                    <m:t>18-39</m:t>
                  </m:r>
                </m:sub>
              </m:sSub>
            </m:oMath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- число прикрепленных лиц к медицинской организации в возрасте от 18 до 39 лет (включительно), среднее значение за период.</w:t>
            </w:r>
          </w:p>
          <w:p w14:paraId="6E258C8F" w14:textId="77777777" w:rsidR="003D712E" w:rsidRPr="00C74805" w:rsidRDefault="003D712E" w:rsidP="009355AD">
            <w:pPr>
              <w:pStyle w:val="ConsPlusNormal"/>
              <w:spacing w:before="1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34" w:type="pct"/>
            <w:vAlign w:val="center"/>
          </w:tcPr>
          <w:p w14:paraId="318E4BE0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Процент</w:t>
            </w:r>
          </w:p>
        </w:tc>
        <w:tc>
          <w:tcPr>
            <w:tcW w:w="676" w:type="pct"/>
          </w:tcPr>
          <w:p w14:paraId="3B01A904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Отбор информации для расчета показателей осуществляется по полям реестра формата Д3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«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Файл со сведениями об оказанной медицинской помощи при диспансеризации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»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:</w:t>
            </w:r>
          </w:p>
          <w:p w14:paraId="49BDD3B9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- дата окончания лечения;</w:t>
            </w:r>
          </w:p>
          <w:p w14:paraId="12702ECF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- цель посещения;</w:t>
            </w:r>
          </w:p>
          <w:p w14:paraId="74C0836D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- дата рождения.</w:t>
            </w:r>
          </w:p>
          <w:p w14:paraId="187EF0B3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1" w:name="_GoBack"/>
            <w:bookmarkEnd w:id="1"/>
          </w:p>
          <w:p w14:paraId="58E4BF7E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Источник информации о прикреплении лиц к медицинской организации – ФЕРЗЛ</w:t>
            </w:r>
          </w:p>
        </w:tc>
      </w:tr>
      <w:tr w:rsidR="003D712E" w:rsidRPr="00C74805" w14:paraId="4DC3DAED" w14:textId="77777777" w:rsidTr="009355AD">
        <w:trPr>
          <w:trHeight w:val="13"/>
        </w:trPr>
        <w:tc>
          <w:tcPr>
            <w:tcW w:w="121" w:type="pct"/>
            <w:vAlign w:val="center"/>
          </w:tcPr>
          <w:p w14:paraId="5C65B80A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</w:t>
            </w:r>
          </w:p>
        </w:tc>
        <w:tc>
          <w:tcPr>
            <w:tcW w:w="279" w:type="pct"/>
            <w:vAlign w:val="center"/>
          </w:tcPr>
          <w:p w14:paraId="45522C74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26</w:t>
            </w:r>
          </w:p>
        </w:tc>
        <w:tc>
          <w:tcPr>
            <w:tcW w:w="682" w:type="pct"/>
            <w:vAlign w:val="center"/>
          </w:tcPr>
          <w:p w14:paraId="7C80294A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Доля лиц в возрасте от 40 до 65 лет, не прошедших в течение последних</w:t>
            </w:r>
          </w:p>
          <w:p w14:paraId="5BBD0334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двух лет профилактический медицинский осмотр или диспансеризацию, от общего числа прикрепленного населения этой возрастной группы. (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18"/>
                      <w:szCs w:val="18"/>
                      <w:lang w:val="en-US"/>
                    </w:rPr>
                    <m:t>D</m:t>
                  </m:r>
                </m:e>
                <m:sub>
                  <m:r>
                    <w:rPr>
                      <w:rFonts w:ascii="Cambria Math" w:hAnsi="Cambria Math" w:cs="Times New Roman"/>
                      <w:sz w:val="18"/>
                      <w:szCs w:val="18"/>
                    </w:rPr>
                    <m:t>40-65</m:t>
                  </m:r>
                </m:sub>
              </m:sSub>
              <m:r>
                <w:rPr>
                  <w:rFonts w:ascii="Cambria Math" w:hAnsi="Cambria Math" w:cs="Times New Roman"/>
                  <w:sz w:val="18"/>
                  <w:szCs w:val="18"/>
                </w:rPr>
                <m:t>)</m:t>
              </m:r>
            </m:oMath>
          </w:p>
        </w:tc>
        <w:tc>
          <w:tcPr>
            <w:tcW w:w="574" w:type="pct"/>
            <w:vAlign w:val="center"/>
          </w:tcPr>
          <w:p w14:paraId="7D30BD86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Уменьшение показателя за период по отношению к показателю за предыдущий период</w:t>
            </w:r>
          </w:p>
        </w:tc>
        <w:tc>
          <w:tcPr>
            <w:tcW w:w="1078" w:type="pct"/>
            <w:vAlign w:val="center"/>
          </w:tcPr>
          <w:p w14:paraId="51E3C380" w14:textId="6849DBED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Для медицинских организаций, значение показателя которых выше среднего значения по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Республике Северная Осетия-Алания</w:t>
            </w:r>
            <w:r w:rsidRPr="00C7480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:</w:t>
            </w:r>
          </w:p>
          <w:p w14:paraId="29CFEF3A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Уменьшение ≥ 3% - 3 балла;</w:t>
            </w:r>
          </w:p>
          <w:p w14:paraId="291942DD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Уменьшение ≥ 2% - 2 балла;</w:t>
            </w:r>
          </w:p>
          <w:p w14:paraId="4926D401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Уменьшение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0%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&lt; 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&lt;</w:t>
            </w:r>
            <w:proofErr w:type="gramEnd"/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2% - 1 балл.</w:t>
            </w:r>
          </w:p>
          <w:p w14:paraId="719FFB48" w14:textId="77777777" w:rsidR="003D712E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Увеличение 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≥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% -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балл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ов.</w:t>
            </w:r>
          </w:p>
          <w:p w14:paraId="2177FFF4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3A304CA" w14:textId="78283A40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Для медицинских организаций, значение показателя которых равно или ниже среднего значения по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Республике Северная Осетия-Алания</w:t>
            </w:r>
            <w:r w:rsidRPr="00C7480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:</w:t>
            </w:r>
          </w:p>
          <w:p w14:paraId="6FFB885B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При условии снижения по сравнению с предыдущим периодом или достижения минимально возможного значения показателя - 3 балла;</w:t>
            </w:r>
          </w:p>
          <w:p w14:paraId="1FAAF622" w14:textId="77777777" w:rsidR="003D712E" w:rsidRPr="00C74805" w:rsidRDefault="003D712E" w:rsidP="009355AD">
            <w:pPr>
              <w:pStyle w:val="ConsPlusNormal"/>
              <w:ind w:left="16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В иных случаях - 2 балла.</w:t>
            </w:r>
          </w:p>
        </w:tc>
        <w:tc>
          <w:tcPr>
            <w:tcW w:w="195" w:type="pct"/>
            <w:vAlign w:val="center"/>
          </w:tcPr>
          <w:p w14:paraId="7CB13F8E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060" w:type="pct"/>
            <w:gridSpan w:val="2"/>
          </w:tcPr>
          <w:p w14:paraId="36E0162F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4DBFDC9E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Cs w:val="1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Cs w:val="1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Cs w:val="18"/>
                        <w:lang w:val="en-US"/>
                      </w:rPr>
                      <m:t>D</m:t>
                    </m:r>
                  </m:e>
                  <m:sub>
                    <m:r>
                      <w:rPr>
                        <w:rFonts w:ascii="Cambria Math" w:hAnsi="Cambria Math" w:cs="Times New Roman"/>
                        <w:szCs w:val="18"/>
                      </w:rPr>
                      <m:t>40-65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 w:cs="Times New Roman"/>
                    <w:szCs w:val="18"/>
                    <w:lang w:val="en-US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 New Roman"/>
                        <w:szCs w:val="18"/>
                        <w:lang w:val="en-US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Times New Roman"/>
                            <w:szCs w:val="18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Cs w:val="18"/>
                            <w:lang w:val="en-US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Cs w:val="18"/>
                            <w:lang w:val="en-US"/>
                          </w:rPr>
                          <m:t>40-65</m:t>
                        </m:r>
                      </m:sub>
                    </m:sSub>
                    <m:r>
                      <w:rPr>
                        <w:rFonts w:ascii="Cambria Math" w:hAnsi="Cambria Math" w:cs="Times New Roman"/>
                        <w:szCs w:val="18"/>
                        <w:lang w:val="en-US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Cs w:val="18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Cs w:val="18"/>
                            <w:lang w:val="en-US"/>
                          </w:rPr>
                          <m:t>S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Cs w:val="18"/>
                            <w:lang w:val="en-US"/>
                          </w:rPr>
                          <m:t>40-65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 w:cs="Times New Roman"/>
                            <w:szCs w:val="18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Cs w:val="18"/>
                            <w:lang w:val="en-US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Cs w:val="18"/>
                            <w:lang w:val="en-US"/>
                          </w:rPr>
                          <m:t>40-65</m:t>
                        </m:r>
                      </m:sub>
                    </m:sSub>
                  </m:den>
                </m:f>
                <m:r>
                  <w:rPr>
                    <w:rFonts w:ascii="Cambria Math" w:hAnsi="Cambria Math" w:cs="Times New Roman"/>
                    <w:szCs w:val="18"/>
                    <w:lang w:val="en-US"/>
                  </w:rPr>
                  <m:t xml:space="preserve"> </m:t>
                </m:r>
                <m:r>
                  <w:rPr>
                    <w:rFonts w:ascii="Cambria Math" w:hAnsi="Cambria Math" w:cs="Times New Roman"/>
                    <w:color w:val="000000" w:themeColor="text1"/>
                    <w:szCs w:val="18"/>
                  </w:rPr>
                  <m:t>×</m:t>
                </m:r>
                <m:r>
                  <w:rPr>
                    <w:rFonts w:ascii="Cambria Math" w:hAnsi="Cambria Math" w:cs="Times New Roman"/>
                    <w:szCs w:val="18"/>
                    <w:lang w:val="en-US"/>
                  </w:rPr>
                  <m:t>100%,</m:t>
                </m:r>
              </m:oMath>
            </m:oMathPara>
          </w:p>
          <w:p w14:paraId="547F878B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B7FB9C9" w14:textId="77777777" w:rsidR="003D712E" w:rsidRPr="00C74805" w:rsidRDefault="003D712E" w:rsidP="009355AD">
            <w:pPr>
              <w:pStyle w:val="ConsPlusNormal"/>
              <w:spacing w:after="6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где:</w:t>
            </w:r>
          </w:p>
          <w:p w14:paraId="2E072924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18"/>
                      <w:szCs w:val="1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18"/>
                      <w:szCs w:val="18"/>
                      <w:lang w:val="en-US"/>
                    </w:rPr>
                    <m:t>S</m:t>
                  </m:r>
                </m:e>
                <m:sub>
                  <m:r>
                    <w:rPr>
                      <w:rFonts w:ascii="Cambria Math" w:hAnsi="Cambria Math" w:cs="Times New Roman"/>
                      <w:sz w:val="18"/>
                      <w:szCs w:val="18"/>
                    </w:rPr>
                    <m:t>40-65</m:t>
                  </m:r>
                </m:sub>
              </m:sSub>
            </m:oMath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- число лиц в возрасте от 40 до 65 лет (включительно), прошедших профилактический медицинский осмотр или диспансеризацию за период;</w:t>
            </w:r>
          </w:p>
          <w:p w14:paraId="63C20ABD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18"/>
                      <w:szCs w:val="1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18"/>
                      <w:szCs w:val="18"/>
                      <w:lang w:val="en-US"/>
                    </w:rPr>
                    <m:t>P</m:t>
                  </m:r>
                </m:e>
                <m:sub>
                  <m:r>
                    <w:rPr>
                      <w:rFonts w:ascii="Cambria Math" w:hAnsi="Cambria Math" w:cs="Times New Roman"/>
                      <w:sz w:val="18"/>
                      <w:szCs w:val="18"/>
                    </w:rPr>
                    <m:t>40-65</m:t>
                  </m:r>
                </m:sub>
              </m:sSub>
            </m:oMath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- число прикрепленных лиц к медицинской организации в возрасте от 40 до 65 лет (включительно), среднее значение за период.</w:t>
            </w:r>
          </w:p>
          <w:p w14:paraId="2622EB80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34" w:type="pct"/>
            <w:vAlign w:val="center"/>
          </w:tcPr>
          <w:p w14:paraId="24B14420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Процент</w:t>
            </w:r>
          </w:p>
        </w:tc>
        <w:tc>
          <w:tcPr>
            <w:tcW w:w="676" w:type="pct"/>
          </w:tcPr>
          <w:p w14:paraId="3F8F4310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Отбор информации для расчета показателей осуществляется по полям реестра формата Д3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«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Файл со сведениями об оказанной медицинской помощи при диспансеризации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»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:</w:t>
            </w:r>
          </w:p>
          <w:p w14:paraId="760C8291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- дата окончания лечения;</w:t>
            </w:r>
          </w:p>
          <w:p w14:paraId="58F9F8FF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- цель посещения;</w:t>
            </w:r>
          </w:p>
          <w:p w14:paraId="08D24673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- дата рождения.</w:t>
            </w:r>
          </w:p>
          <w:p w14:paraId="05E56E44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Источник информации о прикреплении лиц к медицинской организации – ФЕРЗЛ</w:t>
            </w:r>
          </w:p>
        </w:tc>
      </w:tr>
      <w:tr w:rsidR="003D712E" w:rsidRPr="00C74805" w14:paraId="0BFA912D" w14:textId="77777777" w:rsidTr="009355AD">
        <w:trPr>
          <w:trHeight w:val="403"/>
        </w:trPr>
        <w:tc>
          <w:tcPr>
            <w:tcW w:w="121" w:type="pct"/>
            <w:vAlign w:val="center"/>
          </w:tcPr>
          <w:p w14:paraId="6DB2A716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79" w:type="pct"/>
            <w:vAlign w:val="center"/>
          </w:tcPr>
          <w:p w14:paraId="79C0F3E5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682" w:type="pct"/>
            <w:vAlign w:val="center"/>
          </w:tcPr>
          <w:p w14:paraId="7A599099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Доля взрослых с болезнями системы кровообращения, выявленными впервые при профилактических медицинских осмотрах и диспансеризации за период, от общего числа взрослых пациентов с болезнями системы кровообращения с впервые в жизни установленным диагнозом за период. (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sz w:val="18"/>
                      <w:szCs w:val="1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18"/>
                      <w:szCs w:val="18"/>
                      <w:lang w:val="en-US"/>
                    </w:rPr>
                    <m:t>D</m:t>
                  </m:r>
                </m:e>
                <m:sub>
                  <m:r>
                    <w:rPr>
                      <w:rFonts w:ascii="Cambria Math" w:hAnsi="Cambria Math" w:cs="Times New Roman"/>
                      <w:sz w:val="18"/>
                      <w:szCs w:val="18"/>
                    </w:rPr>
                    <m:t>БСК</m:t>
                  </m:r>
                </m:sub>
              </m:sSub>
            </m:oMath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574" w:type="pct"/>
            <w:vAlign w:val="center"/>
          </w:tcPr>
          <w:p w14:paraId="590D39E3" w14:textId="77777777" w:rsidR="003D712E" w:rsidRPr="00C74805" w:rsidRDefault="003D712E" w:rsidP="009355AD">
            <w:pPr>
              <w:spacing w:line="240" w:lineRule="auto"/>
              <w:ind w:left="72"/>
              <w:jc w:val="center"/>
              <w:rPr>
                <w:rFonts w:eastAsia="Times New Roman"/>
                <w:color w:val="000000" w:themeColor="text1"/>
                <w:sz w:val="18"/>
                <w:szCs w:val="18"/>
                <w:lang w:eastAsia="ru-RU"/>
              </w:rPr>
            </w:pPr>
          </w:p>
          <w:p w14:paraId="6B72A07D" w14:textId="77777777" w:rsidR="003D712E" w:rsidRPr="00C74805" w:rsidRDefault="003D712E" w:rsidP="009355AD">
            <w:pPr>
              <w:spacing w:line="240" w:lineRule="auto"/>
              <w:ind w:left="72"/>
              <w:jc w:val="center"/>
              <w:rPr>
                <w:rFonts w:eastAsia="Times New Roman"/>
                <w:color w:val="000000" w:themeColor="text1"/>
                <w:sz w:val="18"/>
                <w:szCs w:val="18"/>
                <w:lang w:eastAsia="ru-RU"/>
              </w:rPr>
            </w:pPr>
          </w:p>
          <w:p w14:paraId="2783D240" w14:textId="77777777" w:rsidR="003D712E" w:rsidRPr="00C74805" w:rsidRDefault="003D712E" w:rsidP="009355AD">
            <w:pPr>
              <w:spacing w:line="240" w:lineRule="auto"/>
              <w:ind w:left="72"/>
              <w:jc w:val="center"/>
              <w:rPr>
                <w:rFonts w:eastAsia="Times New Roman"/>
                <w:color w:val="000000" w:themeColor="text1"/>
                <w:sz w:val="18"/>
                <w:szCs w:val="18"/>
                <w:lang w:eastAsia="ru-RU"/>
              </w:rPr>
            </w:pPr>
          </w:p>
          <w:p w14:paraId="07259807" w14:textId="77777777" w:rsidR="003D712E" w:rsidRPr="00C74805" w:rsidRDefault="003D712E" w:rsidP="009355AD">
            <w:pPr>
              <w:spacing w:line="240" w:lineRule="auto"/>
              <w:ind w:left="72"/>
              <w:jc w:val="center"/>
              <w:rPr>
                <w:rFonts w:eastAsia="Times New Roman"/>
                <w:color w:val="000000" w:themeColor="text1"/>
                <w:sz w:val="18"/>
                <w:szCs w:val="18"/>
                <w:lang w:eastAsia="ru-RU"/>
              </w:rPr>
            </w:pPr>
          </w:p>
          <w:p w14:paraId="4845EF8D" w14:textId="77777777" w:rsidR="003D712E" w:rsidRPr="00C74805" w:rsidRDefault="003D712E" w:rsidP="009355AD">
            <w:pPr>
              <w:spacing w:line="240" w:lineRule="auto"/>
              <w:ind w:left="72"/>
              <w:jc w:val="center"/>
              <w:rPr>
                <w:rFonts w:eastAsia="Times New Roman"/>
                <w:color w:val="000000" w:themeColor="text1"/>
                <w:sz w:val="18"/>
                <w:szCs w:val="18"/>
                <w:lang w:eastAsia="ru-RU"/>
              </w:rPr>
            </w:pPr>
          </w:p>
          <w:p w14:paraId="3E03D81A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Прирост показателя  </w:t>
            </w:r>
            <w:r w:rsidRPr="00C7480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br/>
              <w:t>за период по отношению к показателю за предыдущий период</w:t>
            </w:r>
          </w:p>
        </w:tc>
        <w:tc>
          <w:tcPr>
            <w:tcW w:w="1078" w:type="pct"/>
            <w:vAlign w:val="center"/>
          </w:tcPr>
          <w:p w14:paraId="34863C28" w14:textId="1E2D0CFE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Для медицинских организаций, значение показателя которых ниже среднего по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Республике Северная Осетия-Алания</w:t>
            </w:r>
            <w:r w:rsidRPr="00C7480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:</w:t>
            </w:r>
          </w:p>
          <w:p w14:paraId="1CBE94CA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Прирост ≥ 10% - 2 балла.</w:t>
            </w:r>
          </w:p>
          <w:p w14:paraId="565EBD15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Прирост ≥ 5% - 1 балл;</w:t>
            </w:r>
          </w:p>
          <w:p w14:paraId="0B88B536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Прирост </w:t>
            </w:r>
            <w:proofErr w:type="gramStart"/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&lt; 5</w:t>
            </w:r>
            <w:proofErr w:type="gramEnd"/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% - 0 баллов.</w:t>
            </w:r>
          </w:p>
          <w:p w14:paraId="169C7F48" w14:textId="6E6D6769" w:rsidR="003D712E" w:rsidRPr="00C74805" w:rsidRDefault="003D712E" w:rsidP="009355AD">
            <w:pPr>
              <w:pStyle w:val="ConsPlusNormal"/>
              <w:spacing w:before="12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Для медицинских организаций, значение показателя которых равно или выше среднего по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Республике Северная Осетия-Алания</w:t>
            </w:r>
            <w:r w:rsidRPr="00C7480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:</w:t>
            </w:r>
          </w:p>
          <w:p w14:paraId="0CCBBC82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При условии прироста по сравнению с предыдущим периодом или достижения максимально возможного значения показателя - 2 балла;</w:t>
            </w:r>
          </w:p>
          <w:p w14:paraId="7F0B8869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В иных случаях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1 балл.</w:t>
            </w:r>
          </w:p>
        </w:tc>
        <w:tc>
          <w:tcPr>
            <w:tcW w:w="195" w:type="pct"/>
            <w:vAlign w:val="center"/>
          </w:tcPr>
          <w:p w14:paraId="787D2565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1060" w:type="pct"/>
            <w:gridSpan w:val="2"/>
          </w:tcPr>
          <w:p w14:paraId="74107A44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lang w:val="en-US"/>
                      </w:rPr>
                      <m:t>D</m:t>
                    </m:r>
                  </m:e>
                  <m:sub>
                    <m:r>
                      <w:rPr>
                        <w:rFonts w:ascii="Cambria Math" w:hAnsi="Cambria Math" w:cs="Times New Roman"/>
                        <w:lang w:val="en-US"/>
                      </w:rPr>
                      <m:t>БСК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 w:cs="Times New Roman"/>
                    <w:lang w:val="en-US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 w:cs="Times New Roman"/>
                        <w:color w:val="000000" w:themeColor="text1"/>
                        <w:vertAlign w:val="subscript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 w:cs="Times New Roman"/>
                        <w:color w:val="000000" w:themeColor="text1"/>
                      </w:rPr>
                      <m:t>BSK</m:t>
                    </m:r>
                    <m:r>
                      <w:rPr>
                        <w:rFonts w:ascii="Cambria Math" w:eastAsia="Cambria Math" w:hAnsi="Cambria Math" w:cs="Times New Roman"/>
                        <w:color w:val="000000" w:themeColor="text1"/>
                        <w:vertAlign w:val="subscript"/>
                      </w:rPr>
                      <m:t>дисп</m:t>
                    </m:r>
                  </m:num>
                  <m:den>
                    <m:r>
                      <w:rPr>
                        <w:rFonts w:ascii="Cambria Math" w:eastAsia="Cambria Math" w:hAnsi="Cambria Math" w:cs="Times New Roman"/>
                        <w:color w:val="000000" w:themeColor="text1"/>
                      </w:rPr>
                      <m:t>BSK</m:t>
                    </m:r>
                    <m:r>
                      <w:rPr>
                        <w:rFonts w:ascii="Cambria Math" w:eastAsia="Cambria Math" w:hAnsi="Cambria Math" w:cs="Times New Roman"/>
                        <w:color w:val="000000" w:themeColor="text1"/>
                        <w:vertAlign w:val="subscript"/>
                      </w:rPr>
                      <m:t>вп</m:t>
                    </m:r>
                  </m:den>
                </m:f>
                <m:r>
                  <w:rPr>
                    <w:rFonts w:ascii="Cambria Math" w:hAnsi="Cambria Math" w:cs="Times New Roman"/>
                    <w:lang w:val="en-US"/>
                  </w:rPr>
                  <m:t xml:space="preserve"> </m:t>
                </m:r>
                <m:r>
                  <w:rPr>
                    <w:rFonts w:ascii="Cambria Math" w:hAnsi="Cambria Math" w:cs="Times New Roman"/>
                    <w:color w:val="000000" w:themeColor="text1"/>
                  </w:rPr>
                  <m:t>×</m:t>
                </m:r>
                <m:r>
                  <w:rPr>
                    <w:rFonts w:ascii="Cambria Math" w:hAnsi="Cambria Math" w:cs="Times New Roman"/>
                    <w:lang w:val="en-US"/>
                  </w:rPr>
                  <m:t>100%</m:t>
                </m:r>
                <m:r>
                  <w:rPr>
                    <w:rFonts w:ascii="Cambria Math" w:hAnsi="Cambria Math" w:cs="Times New Roman"/>
                  </w:rPr>
                  <m:t>,</m:t>
                </m:r>
              </m:oMath>
            </m:oMathPara>
          </w:p>
          <w:p w14:paraId="372F762B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2D52604" w14:textId="77777777" w:rsidR="003D712E" w:rsidRPr="00C74805" w:rsidRDefault="003D712E" w:rsidP="009355AD">
            <w:pPr>
              <w:pStyle w:val="ConsPlusNormal"/>
              <w:spacing w:after="6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где:</w:t>
            </w:r>
          </w:p>
          <w:p w14:paraId="36202B7D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m:oMath>
              <m:r>
                <w:rPr>
                  <w:rFonts w:ascii="Cambria Math" w:eastAsia="Cambria Math" w:hAnsi="Cambria Math" w:cs="Times New Roman"/>
                  <w:color w:val="000000" w:themeColor="text1"/>
                  <w:sz w:val="18"/>
                  <w:szCs w:val="18"/>
                </w:rPr>
                <m:t>BSK</m:t>
              </m:r>
              <m:r>
                <w:rPr>
                  <w:rFonts w:ascii="Cambria Math" w:eastAsia="Cambria Math" w:hAnsi="Cambria Math" w:cs="Times New Roman"/>
                  <w:color w:val="000000" w:themeColor="text1"/>
                  <w:sz w:val="18"/>
                  <w:szCs w:val="18"/>
                  <w:vertAlign w:val="subscript"/>
                </w:rPr>
                <m:t>дисп</m:t>
              </m:r>
            </m:oMath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- число взрослых с болезнями системы кровообращения, выявленными впервые при профилактическом медицинском осмотре или диспансеризации за период;</w:t>
            </w:r>
          </w:p>
          <w:p w14:paraId="0B31318E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m:oMath>
              <m:r>
                <w:rPr>
                  <w:rFonts w:ascii="Cambria Math" w:eastAsia="Cambria Math" w:hAnsi="Cambria Math" w:cs="Times New Roman"/>
                  <w:color w:val="000000" w:themeColor="text1"/>
                  <w:sz w:val="18"/>
                  <w:szCs w:val="18"/>
                </w:rPr>
                <m:t>BSK</m:t>
              </m:r>
              <m:r>
                <w:rPr>
                  <w:rFonts w:ascii="Cambria Math" w:eastAsia="Cambria Math" w:hAnsi="Cambria Math" w:cs="Times New Roman"/>
                  <w:color w:val="000000" w:themeColor="text1"/>
                  <w:sz w:val="18"/>
                  <w:szCs w:val="18"/>
                  <w:vertAlign w:val="subscript"/>
                </w:rPr>
                <m:t>вп</m:t>
              </m:r>
            </m:oMath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- общее число взрослых пациентов с впервые в жизни установленным диагнозом, относящимся к болезням си</w:t>
            </w:r>
            <w:proofErr w:type="spellStart"/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стемы</w:t>
            </w:r>
            <w:proofErr w:type="spellEnd"/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кровообращения, за период.</w:t>
            </w:r>
          </w:p>
          <w:p w14:paraId="7946D193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2CE2EF10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b/>
                <w:sz w:val="18"/>
                <w:szCs w:val="18"/>
              </w:rPr>
              <w:t>Коды МКБ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:</w:t>
            </w:r>
          </w:p>
          <w:p w14:paraId="18F9F9A1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b/>
                <w:sz w:val="18"/>
                <w:szCs w:val="18"/>
              </w:rPr>
              <w:t>I00 - I99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– Болезни системы кровообращения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C74805">
              <w:rPr>
                <w:rFonts w:ascii="Times New Roman" w:hAnsi="Times New Roman" w:cs="Times New Roman"/>
                <w:b/>
                <w:sz w:val="18"/>
                <w:szCs w:val="18"/>
              </w:rPr>
              <w:t>Q20 - Q28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– Врожденные аномалии [пороки развития] системы кровообращения</w:t>
            </w:r>
          </w:p>
        </w:tc>
        <w:tc>
          <w:tcPr>
            <w:tcW w:w="334" w:type="pct"/>
            <w:vAlign w:val="center"/>
          </w:tcPr>
          <w:p w14:paraId="48EA4D89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Процент</w:t>
            </w:r>
          </w:p>
        </w:tc>
        <w:tc>
          <w:tcPr>
            <w:tcW w:w="676" w:type="pct"/>
          </w:tcPr>
          <w:p w14:paraId="5FAD5583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trike/>
                <w:color w:val="000000" w:themeColor="text1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Расчет показателя осуществляется путем отбора информации по полям реестра формата Д3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«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Файл со сведениями об оказанной медицинской помощи при диспансеризации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»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и формата Д1 «Файл со сведениями об оказанной медицинской помощи за период, кроме ВМП, диспансеризации, профилактических медицинских осмотров, медицинской помощи при подозрении на ЗНО»:</w:t>
            </w:r>
          </w:p>
          <w:p w14:paraId="17B66D24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-дата окончания лечения;</w:t>
            </w:r>
          </w:p>
          <w:p w14:paraId="4C85BCCB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-диагноз основной;</w:t>
            </w:r>
          </w:p>
          <w:p w14:paraId="41A892DC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-впервые выявлено (основной);</w:t>
            </w:r>
          </w:p>
          <w:p w14:paraId="7B16D6F6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-характер заболевания</w:t>
            </w:r>
          </w:p>
          <w:p w14:paraId="3641A1CA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-цель посещения;</w:t>
            </w:r>
          </w:p>
          <w:p w14:paraId="0EE89721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-дата рождения.</w:t>
            </w:r>
          </w:p>
        </w:tc>
      </w:tr>
      <w:tr w:rsidR="003D712E" w:rsidRPr="00C74805" w14:paraId="1BB52979" w14:textId="77777777" w:rsidTr="009355AD">
        <w:trPr>
          <w:trHeight w:val="13"/>
        </w:trPr>
        <w:tc>
          <w:tcPr>
            <w:tcW w:w="121" w:type="pct"/>
            <w:vAlign w:val="center"/>
          </w:tcPr>
          <w:p w14:paraId="26A02A11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4</w:t>
            </w:r>
          </w:p>
        </w:tc>
        <w:tc>
          <w:tcPr>
            <w:tcW w:w="279" w:type="pct"/>
            <w:vAlign w:val="center"/>
          </w:tcPr>
          <w:p w14:paraId="697A82EC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682" w:type="pct"/>
            <w:vAlign w:val="center"/>
          </w:tcPr>
          <w:p w14:paraId="1BFD9325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Доля взрослых с подозрением на злокачественное новообразование, выявленным впервые при профилактических медицинских осмотрах или диспансеризации за период, от общего числа взрослых пациентов с подозрением на злокачественное новообразование или впервые в жизни установленным диагнозом злокачественное новообразование за период. (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sz w:val="18"/>
                      <w:szCs w:val="1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18"/>
                      <w:szCs w:val="18"/>
                      <w:lang w:val="en-US"/>
                    </w:rPr>
                    <m:t>D</m:t>
                  </m:r>
                </m:e>
                <m:sub>
                  <m:r>
                    <w:rPr>
                      <w:rFonts w:ascii="Cambria Math" w:hAnsi="Cambria Math" w:cs="Times New Roman"/>
                      <w:sz w:val="18"/>
                      <w:szCs w:val="18"/>
                    </w:rPr>
                    <m:t>ЗНО</m:t>
                  </m:r>
                </m:sub>
              </m:sSub>
            </m:oMath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574" w:type="pct"/>
            <w:vAlign w:val="center"/>
          </w:tcPr>
          <w:p w14:paraId="6A02AC22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Прирост показателя за период по отношению к показателю за предыдущий период</w:t>
            </w:r>
          </w:p>
        </w:tc>
        <w:tc>
          <w:tcPr>
            <w:tcW w:w="1078" w:type="pct"/>
            <w:vAlign w:val="center"/>
          </w:tcPr>
          <w:p w14:paraId="03928F50" w14:textId="05C5E829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Для медицинских организаций, значение показателя которых ниже среднего по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Республике Северная Осетия-Алания</w:t>
            </w:r>
            <w:r w:rsidRPr="00C7480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:</w:t>
            </w:r>
          </w:p>
          <w:p w14:paraId="2890A650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Прирост ≥ 5% - 2 балла;</w:t>
            </w:r>
          </w:p>
          <w:p w14:paraId="50491205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Прирост ≥ 3% - 1 балл;</w:t>
            </w:r>
          </w:p>
          <w:p w14:paraId="1E45242F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Прирост </w:t>
            </w:r>
            <w:proofErr w:type="gramStart"/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&lt; 3</w:t>
            </w:r>
            <w:proofErr w:type="gramEnd"/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% - 0 баллов.</w:t>
            </w:r>
          </w:p>
          <w:p w14:paraId="5D89D4CC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BB57905" w14:textId="7A7DA4DE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Для медицинских организаций, значение показателя которых равно или выше среднего по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Республике Северная Осетия-Алания</w:t>
            </w:r>
            <w:r w:rsidRPr="00C7480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:</w:t>
            </w:r>
          </w:p>
          <w:p w14:paraId="4BF05F4D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При условии прироста по сравнению с предыдущим периодом или достижения максимально возможного значения показателя - 2 балла;</w:t>
            </w:r>
          </w:p>
          <w:p w14:paraId="5F84E66F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В иных случаях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1 балл.</w:t>
            </w:r>
          </w:p>
        </w:tc>
        <w:tc>
          <w:tcPr>
            <w:tcW w:w="195" w:type="pct"/>
            <w:vAlign w:val="center"/>
          </w:tcPr>
          <w:p w14:paraId="08892BE2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060" w:type="pct"/>
            <w:gridSpan w:val="2"/>
          </w:tcPr>
          <w:p w14:paraId="116544BC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noProof/>
                <w:szCs w:val="18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lang w:val="en-US"/>
                      </w:rPr>
                      <m:t>D</m:t>
                    </m:r>
                  </m:e>
                  <m:sub>
                    <m:r>
                      <w:rPr>
                        <w:rFonts w:ascii="Cambria Math" w:hAnsi="Cambria Math" w:cs="Times New Roman"/>
                        <w:lang w:val="en-US"/>
                      </w:rPr>
                      <m:t>ЗНО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 w:cs="Times New Roman"/>
                    <w:lang w:val="en-US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 w:cs="Times New Roman"/>
                        <w:color w:val="000000" w:themeColor="text1"/>
                        <w:vertAlign w:val="subscript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 w:cs="Times New Roman"/>
                        <w:color w:val="000000" w:themeColor="text1"/>
                      </w:rPr>
                      <m:t>ZNO</m:t>
                    </m:r>
                    <m:r>
                      <w:rPr>
                        <w:rFonts w:ascii="Cambria Math" w:eastAsia="Cambria Math" w:hAnsi="Cambria Math" w:cs="Times New Roman"/>
                        <w:color w:val="000000" w:themeColor="text1"/>
                        <w:vertAlign w:val="subscript"/>
                      </w:rPr>
                      <m:t>дисп</m:t>
                    </m:r>
                  </m:num>
                  <m:den>
                    <m:r>
                      <w:rPr>
                        <w:rFonts w:ascii="Cambria Math" w:eastAsia="Cambria Math" w:hAnsi="Cambria Math" w:cs="Times New Roman"/>
                        <w:color w:val="000000" w:themeColor="text1"/>
                      </w:rPr>
                      <m:t>ZNO</m:t>
                    </m:r>
                    <m:r>
                      <w:rPr>
                        <w:rFonts w:ascii="Cambria Math" w:eastAsia="Cambria Math" w:hAnsi="Cambria Math" w:cs="Times New Roman"/>
                        <w:color w:val="000000" w:themeColor="text1"/>
                        <w:vertAlign w:val="subscript"/>
                      </w:rPr>
                      <m:t>вп</m:t>
                    </m:r>
                  </m:den>
                </m:f>
                <m:r>
                  <w:rPr>
                    <w:rFonts w:ascii="Cambria Math" w:hAnsi="Cambria Math" w:cs="Times New Roman"/>
                    <w:color w:val="000000" w:themeColor="text1"/>
                  </w:rPr>
                  <m:t>×</m:t>
                </m:r>
                <m:r>
                  <w:rPr>
                    <w:rFonts w:ascii="Cambria Math" w:hAnsi="Cambria Math" w:cs="Times New Roman"/>
                    <w:lang w:val="en-US"/>
                  </w:rPr>
                  <m:t>100%,</m:t>
                </m:r>
              </m:oMath>
            </m:oMathPara>
          </w:p>
          <w:p w14:paraId="750AACA5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58E39AB" w14:textId="77777777" w:rsidR="003D712E" w:rsidRPr="00C74805" w:rsidRDefault="003D712E" w:rsidP="009355AD">
            <w:pPr>
              <w:pStyle w:val="ConsPlusNormal"/>
              <w:spacing w:after="6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где:</w:t>
            </w:r>
          </w:p>
          <w:p w14:paraId="2C471530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m:oMath>
              <m:r>
                <w:rPr>
                  <w:rFonts w:ascii="Cambria Math" w:eastAsia="Cambria Math" w:hAnsi="Cambria Math" w:cs="Times New Roman"/>
                  <w:color w:val="000000" w:themeColor="text1"/>
                  <w:sz w:val="18"/>
                  <w:szCs w:val="16"/>
                </w:rPr>
                <m:t>ZNO</m:t>
              </m:r>
              <m:r>
                <w:rPr>
                  <w:rFonts w:ascii="Cambria Math" w:eastAsia="Cambria Math" w:hAnsi="Cambria Math" w:cs="Times New Roman"/>
                  <w:color w:val="000000" w:themeColor="text1"/>
                  <w:sz w:val="18"/>
                  <w:szCs w:val="16"/>
                  <w:vertAlign w:val="subscript"/>
                </w:rPr>
                <m:t>дисп</m:t>
              </m:r>
            </m:oMath>
            <w:r w:rsidRPr="00C74805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- число взрослых с подозрением на злокачественное новообразование, выявленным впервые при профилактическом медицинском осмотре или диспансеризации за период;</w:t>
            </w:r>
          </w:p>
          <w:p w14:paraId="3E049187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m:oMath>
              <m:r>
                <w:rPr>
                  <w:rFonts w:ascii="Cambria Math" w:eastAsia="Cambria Math" w:hAnsi="Cambria Math" w:cs="Times New Roman"/>
                  <w:color w:val="000000" w:themeColor="text1"/>
                  <w:sz w:val="18"/>
                  <w:szCs w:val="18"/>
                </w:rPr>
                <m:t>ZNO</m:t>
              </m:r>
              <m:r>
                <w:rPr>
                  <w:rFonts w:ascii="Cambria Math" w:eastAsia="Cambria Math" w:hAnsi="Cambria Math" w:cs="Times New Roman"/>
                  <w:color w:val="000000" w:themeColor="text1"/>
                  <w:sz w:val="18"/>
                  <w:szCs w:val="18"/>
                  <w:vertAlign w:val="subscript"/>
                </w:rPr>
                <m:t>вп</m:t>
              </m:r>
            </m:oMath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- общее число взрослых пациентов с подозрением на злокачественное новообразование или впервые в жизни установленным диагнозом злокачественное новообразование за период.</w:t>
            </w:r>
          </w:p>
          <w:p w14:paraId="504FBFA2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14:paraId="1E7790A8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b/>
                <w:sz w:val="18"/>
                <w:szCs w:val="18"/>
              </w:rPr>
              <w:t>Коды МКБ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:</w:t>
            </w:r>
          </w:p>
          <w:p w14:paraId="6BF53899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C</w:t>
            </w:r>
            <w:r w:rsidRPr="00C74805">
              <w:rPr>
                <w:rFonts w:ascii="Times New Roman" w:hAnsi="Times New Roman" w:cs="Times New Roman"/>
                <w:b/>
                <w:sz w:val="18"/>
                <w:szCs w:val="18"/>
              </w:rPr>
              <w:t>00-</w:t>
            </w:r>
            <w:r w:rsidRPr="00C74805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C</w:t>
            </w:r>
            <w:r w:rsidRPr="00C74805">
              <w:rPr>
                <w:rFonts w:ascii="Times New Roman" w:hAnsi="Times New Roman" w:cs="Times New Roman"/>
                <w:b/>
                <w:sz w:val="18"/>
                <w:szCs w:val="18"/>
              </w:rPr>
              <w:t>96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– Злокачественные новообразования.</w:t>
            </w:r>
          </w:p>
          <w:p w14:paraId="39892EEF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D</w:t>
            </w:r>
            <w:r w:rsidRPr="00C74805">
              <w:rPr>
                <w:rFonts w:ascii="Times New Roman" w:hAnsi="Times New Roman" w:cs="Times New Roman"/>
                <w:b/>
                <w:sz w:val="18"/>
                <w:szCs w:val="18"/>
              </w:rPr>
              <w:t>00-</w:t>
            </w:r>
            <w:r w:rsidRPr="00C74805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D</w:t>
            </w:r>
            <w:r w:rsidRPr="00C74805">
              <w:rPr>
                <w:rFonts w:ascii="Times New Roman" w:hAnsi="Times New Roman" w:cs="Times New Roman"/>
                <w:b/>
                <w:sz w:val="18"/>
                <w:szCs w:val="18"/>
              </w:rPr>
              <w:t>09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– </w:t>
            </w:r>
            <w:r w:rsidRPr="00C7480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In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C7480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situ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новообразования</w:t>
            </w:r>
          </w:p>
        </w:tc>
        <w:tc>
          <w:tcPr>
            <w:tcW w:w="334" w:type="pct"/>
            <w:vAlign w:val="center"/>
          </w:tcPr>
          <w:p w14:paraId="5EDA4949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Процент</w:t>
            </w:r>
          </w:p>
        </w:tc>
        <w:tc>
          <w:tcPr>
            <w:tcW w:w="676" w:type="pct"/>
          </w:tcPr>
          <w:p w14:paraId="773A53C7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Расчет показателя осуществляется путем отбора информации по полю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«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признак подозрения на злокачественное новообразование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»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реестра формата Д3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«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Файл со сведениями об оказанной медицинской помощи при диспансеризации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»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14:paraId="13ACE677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Движение пациента отслеживается по формату реестра Д4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«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Файл со сведениями при осуществлении персонифицированного учета оказанной медицинской помощи при подозрении на злокачественное новообразование или установленном диагнозе злокачественного новообразования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»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:</w:t>
            </w:r>
          </w:p>
          <w:p w14:paraId="6B122FBB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- диагноз основной,</w:t>
            </w:r>
          </w:p>
          <w:p w14:paraId="33BE043B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- характер основного заболевания.</w:t>
            </w:r>
          </w:p>
        </w:tc>
      </w:tr>
      <w:tr w:rsidR="003D712E" w:rsidRPr="00C74805" w14:paraId="4A576AB6" w14:textId="77777777" w:rsidTr="009355AD">
        <w:trPr>
          <w:trHeight w:val="13"/>
        </w:trPr>
        <w:tc>
          <w:tcPr>
            <w:tcW w:w="121" w:type="pct"/>
            <w:vAlign w:val="center"/>
          </w:tcPr>
          <w:p w14:paraId="1004B8DD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279" w:type="pct"/>
            <w:vAlign w:val="center"/>
          </w:tcPr>
          <w:p w14:paraId="2034A8B7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682" w:type="pct"/>
            <w:vAlign w:val="center"/>
          </w:tcPr>
          <w:p w14:paraId="1F393153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Доля взрослых с установленным диагнозом хроническая обструктивная болезнь легких, выявленным </w:t>
            </w:r>
            <w:r w:rsidRPr="00C7480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впервые при профилактических медицинских осмотрах и диспансеризации за период, от общего числа взрослых пациентов с впервые в жизни установленным диагнозом хроническая обструктивная легочная болезнь за период.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(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sz w:val="18"/>
                      <w:szCs w:val="1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18"/>
                      <w:szCs w:val="18"/>
                      <w:lang w:val="en-US"/>
                    </w:rPr>
                    <m:t>D</m:t>
                  </m:r>
                </m:e>
                <m:sub>
                  <m:r>
                    <w:rPr>
                      <w:rFonts w:ascii="Cambria Math" w:hAnsi="Cambria Math" w:cs="Times New Roman"/>
                      <w:sz w:val="18"/>
                      <w:szCs w:val="18"/>
                    </w:rPr>
                    <m:t>ХОБЛ</m:t>
                  </m:r>
                </m:sub>
              </m:sSub>
            </m:oMath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574" w:type="pct"/>
            <w:vAlign w:val="center"/>
          </w:tcPr>
          <w:p w14:paraId="70260382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 xml:space="preserve">Прирост показателя  </w:t>
            </w:r>
            <w:r w:rsidRPr="00C7480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br/>
              <w:t xml:space="preserve">за период </w:t>
            </w:r>
            <w:r w:rsidRPr="00C7480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br/>
              <w:t xml:space="preserve">по отношению </w:t>
            </w:r>
            <w:r w:rsidRPr="00C7480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br/>
              <w:t xml:space="preserve">к показателю </w:t>
            </w:r>
            <w:r w:rsidRPr="00C7480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br/>
              <w:t xml:space="preserve">за предыдущий </w:t>
            </w:r>
            <w:r w:rsidRPr="00C7480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период</w:t>
            </w:r>
          </w:p>
        </w:tc>
        <w:tc>
          <w:tcPr>
            <w:tcW w:w="1078" w:type="pct"/>
            <w:vAlign w:val="center"/>
          </w:tcPr>
          <w:p w14:paraId="7D618191" w14:textId="2543A422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lastRenderedPageBreak/>
              <w:t xml:space="preserve">Для медицинских организаций, значение показателя которых ниже среднего по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Республике Северная Осетия-Алания</w:t>
            </w:r>
            <w:r w:rsidRPr="00C7480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:</w:t>
            </w:r>
          </w:p>
          <w:p w14:paraId="20B494E2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Прирост ≥ 10% - 2 балла;</w:t>
            </w:r>
          </w:p>
          <w:p w14:paraId="4AC069A8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Прирост ≥ 5% - 1 балл;</w:t>
            </w:r>
          </w:p>
          <w:p w14:paraId="52A23DC7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Прирост </w:t>
            </w:r>
            <w:proofErr w:type="gramStart"/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&lt; 5</w:t>
            </w:r>
            <w:proofErr w:type="gramEnd"/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% - 0 баллов.</w:t>
            </w:r>
          </w:p>
          <w:p w14:paraId="3528DCC7" w14:textId="2422EC1C" w:rsidR="003D712E" w:rsidRPr="00C74805" w:rsidRDefault="003D712E" w:rsidP="009355AD">
            <w:pPr>
              <w:spacing w:before="120" w:line="240" w:lineRule="auto"/>
              <w:ind w:right="96"/>
              <w:jc w:val="center"/>
              <w:rPr>
                <w:b/>
                <w:bCs/>
                <w:sz w:val="18"/>
                <w:szCs w:val="18"/>
              </w:rPr>
            </w:pPr>
            <w:r w:rsidRPr="00C74805">
              <w:rPr>
                <w:b/>
                <w:bCs/>
                <w:sz w:val="18"/>
                <w:szCs w:val="18"/>
              </w:rPr>
              <w:t xml:space="preserve">Для медицинских организаций, значение показателя которых равно или выше среднего по </w:t>
            </w:r>
            <w:r>
              <w:rPr>
                <w:b/>
                <w:bCs/>
                <w:sz w:val="18"/>
                <w:szCs w:val="18"/>
              </w:rPr>
              <w:t>Республике Северная Осетия-Алания</w:t>
            </w:r>
            <w:r w:rsidRPr="00C74805">
              <w:rPr>
                <w:b/>
                <w:bCs/>
                <w:sz w:val="18"/>
                <w:szCs w:val="18"/>
              </w:rPr>
              <w:t>:</w:t>
            </w:r>
          </w:p>
          <w:p w14:paraId="7BAA7DD4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При условии прироста по сравнению с предыдущим периодом или достижения максимально возможного значения показателя - 2 балла;</w:t>
            </w:r>
          </w:p>
          <w:p w14:paraId="56AA2F6A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В иных случаях </w:t>
            </w:r>
            <w:r w:rsidRPr="00C7480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- 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1 балл.</w:t>
            </w:r>
          </w:p>
        </w:tc>
        <w:tc>
          <w:tcPr>
            <w:tcW w:w="195" w:type="pct"/>
            <w:vAlign w:val="center"/>
          </w:tcPr>
          <w:p w14:paraId="59E9EA05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2</w:t>
            </w:r>
          </w:p>
        </w:tc>
        <w:tc>
          <w:tcPr>
            <w:tcW w:w="1060" w:type="pct"/>
            <w:gridSpan w:val="2"/>
          </w:tcPr>
          <w:p w14:paraId="7DC3ACF6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noProof/>
                <w:szCs w:val="18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szCs w:val="1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Cs w:val="18"/>
                        <w:lang w:val="en-US"/>
                      </w:rPr>
                      <m:t>D</m:t>
                    </m:r>
                  </m:e>
                  <m:sub>
                    <m:r>
                      <w:rPr>
                        <w:rFonts w:ascii="Cambria Math" w:hAnsi="Cambria Math" w:cs="Times New Roman"/>
                        <w:szCs w:val="18"/>
                        <w:lang w:val="en-US"/>
                      </w:rPr>
                      <m:t>ХОБЛ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 w:cs="Times New Roman"/>
                    <w:szCs w:val="18"/>
                    <w:lang w:val="en-US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 w:cs="Times New Roman"/>
                        <w:color w:val="000000" w:themeColor="text1"/>
                        <w:szCs w:val="24"/>
                        <w:vertAlign w:val="subscript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 w:cs="Times New Roman"/>
                        <w:color w:val="000000" w:themeColor="text1"/>
                        <w:szCs w:val="24"/>
                      </w:rPr>
                      <m:t>H</m:t>
                    </m:r>
                    <m:r>
                      <w:rPr>
                        <w:rFonts w:ascii="Cambria Math" w:eastAsia="Cambria Math" w:hAnsi="Cambria Math" w:cs="Times New Roman"/>
                        <w:color w:val="000000" w:themeColor="text1"/>
                        <w:szCs w:val="24"/>
                        <w:vertAlign w:val="subscript"/>
                      </w:rPr>
                      <m:t>дисп</m:t>
                    </m:r>
                  </m:num>
                  <m:den>
                    <m:r>
                      <w:rPr>
                        <w:rFonts w:ascii="Cambria Math" w:eastAsia="Cambria Math" w:hAnsi="Cambria Math" w:cs="Times New Roman"/>
                        <w:color w:val="000000" w:themeColor="text1"/>
                        <w:szCs w:val="24"/>
                      </w:rPr>
                      <m:t>H</m:t>
                    </m:r>
                    <m:r>
                      <w:rPr>
                        <w:rFonts w:ascii="Cambria Math" w:eastAsia="Cambria Math" w:hAnsi="Cambria Math" w:cs="Times New Roman"/>
                        <w:color w:val="000000" w:themeColor="text1"/>
                        <w:szCs w:val="24"/>
                        <w:vertAlign w:val="subscript"/>
                      </w:rPr>
                      <m:t>вп</m:t>
                    </m:r>
                  </m:den>
                </m:f>
                <m:r>
                  <w:rPr>
                    <w:rFonts w:ascii="Cambria Math" w:hAnsi="Cambria Math" w:cs="Times New Roman"/>
                    <w:szCs w:val="18"/>
                    <w:lang w:val="en-US"/>
                  </w:rPr>
                  <m:t xml:space="preserve"> </m:t>
                </m:r>
                <m:r>
                  <w:rPr>
                    <w:rFonts w:ascii="Cambria Math" w:hAnsi="Cambria Math" w:cs="Times New Roman"/>
                    <w:color w:val="000000" w:themeColor="text1"/>
                    <w:szCs w:val="24"/>
                  </w:rPr>
                  <m:t>×</m:t>
                </m:r>
                <m:r>
                  <w:rPr>
                    <w:rFonts w:ascii="Cambria Math" w:hAnsi="Cambria Math" w:cs="Times New Roman"/>
                    <w:szCs w:val="18"/>
                    <w:lang w:val="en-US"/>
                  </w:rPr>
                  <m:t>100%,</m:t>
                </m:r>
              </m:oMath>
            </m:oMathPara>
          </w:p>
          <w:p w14:paraId="56CF4FD4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6A365899" w14:textId="77777777" w:rsidR="003D712E" w:rsidRPr="00C74805" w:rsidRDefault="003D712E" w:rsidP="009355AD">
            <w:pPr>
              <w:pStyle w:val="ConsPlusNormal"/>
              <w:spacing w:after="6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где:</w:t>
            </w:r>
          </w:p>
          <w:p w14:paraId="41F1C497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m:oMath>
              <m:r>
                <w:rPr>
                  <w:rFonts w:ascii="Cambria Math" w:eastAsia="Cambria Math" w:hAnsi="Cambria Math" w:cs="Times New Roman"/>
                  <w:color w:val="000000" w:themeColor="text1"/>
                  <w:sz w:val="18"/>
                  <w:szCs w:val="18"/>
                </w:rPr>
                <m:t>H</m:t>
              </m:r>
              <m:r>
                <w:rPr>
                  <w:rFonts w:ascii="Cambria Math" w:eastAsia="Cambria Math" w:hAnsi="Cambria Math" w:cs="Times New Roman"/>
                  <w:color w:val="000000" w:themeColor="text1"/>
                  <w:sz w:val="18"/>
                  <w:szCs w:val="18"/>
                  <w:vertAlign w:val="subscript"/>
                </w:rPr>
                <m:t>дисп</m:t>
              </m:r>
            </m:oMath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- число взрослых с 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установленным диагнозом хроническая обструктивная болезнь легких, выявленным впервые при профилактическом медицинском осмотре или диспансеризации за период;</w:t>
            </w:r>
          </w:p>
          <w:p w14:paraId="730FBAFB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m:oMath>
              <m:r>
                <w:rPr>
                  <w:rFonts w:ascii="Cambria Math" w:eastAsia="Cambria Math" w:hAnsi="Cambria Math" w:cs="Times New Roman"/>
                  <w:color w:val="000000" w:themeColor="text1"/>
                  <w:sz w:val="18"/>
                  <w:szCs w:val="24"/>
                </w:rPr>
                <m:t>H</m:t>
              </m:r>
              <m:r>
                <w:rPr>
                  <w:rFonts w:ascii="Cambria Math" w:eastAsia="Cambria Math" w:hAnsi="Cambria Math" w:cs="Times New Roman"/>
                  <w:color w:val="000000" w:themeColor="text1"/>
                  <w:sz w:val="18"/>
                  <w:szCs w:val="24"/>
                  <w:vertAlign w:val="subscript"/>
                </w:rPr>
                <m:t>вп</m:t>
              </m:r>
            </m:oMath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- число взрослых пациентов с впервые в жизни установленным диагнозом хрони</w:t>
            </w:r>
            <w:proofErr w:type="spellStart"/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ческая</w:t>
            </w:r>
            <w:proofErr w:type="spellEnd"/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обструктивная болезнь легких за период.</w:t>
            </w:r>
          </w:p>
          <w:p w14:paraId="3D851F20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707F6DA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b/>
                <w:sz w:val="18"/>
                <w:szCs w:val="18"/>
              </w:rPr>
              <w:t>Коды МКБ:</w:t>
            </w:r>
          </w:p>
          <w:p w14:paraId="4795D612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  <w:lang w:val="en-US"/>
              </w:rPr>
              <w:t>J</w:t>
            </w:r>
            <w:r w:rsidRPr="00C74805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44</w:t>
            </w:r>
            <w:r w:rsidRPr="00C7480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- Другая хроническая обструктивная легочная болезнь:</w:t>
            </w:r>
          </w:p>
          <w:p w14:paraId="5A425850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J</w:t>
            </w:r>
            <w:r w:rsidRPr="00C74805">
              <w:rPr>
                <w:rFonts w:ascii="Times New Roman" w:hAnsi="Times New Roman" w:cs="Times New Roman"/>
                <w:b/>
                <w:sz w:val="18"/>
                <w:szCs w:val="18"/>
              </w:rPr>
              <w:t>44.8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– Другая уточненная хроническая обструктивная легочная болезнь</w:t>
            </w:r>
          </w:p>
          <w:p w14:paraId="3E42E4DB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J</w:t>
            </w:r>
            <w:r w:rsidRPr="00C74805">
              <w:rPr>
                <w:rFonts w:ascii="Times New Roman" w:hAnsi="Times New Roman" w:cs="Times New Roman"/>
                <w:b/>
                <w:sz w:val="18"/>
                <w:szCs w:val="18"/>
              </w:rPr>
              <w:t>44.9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- Хроническая обструктивная легочная болезнь неуточненная</w:t>
            </w:r>
          </w:p>
        </w:tc>
        <w:tc>
          <w:tcPr>
            <w:tcW w:w="334" w:type="pct"/>
            <w:vAlign w:val="center"/>
          </w:tcPr>
          <w:p w14:paraId="27527FB3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Процент</w:t>
            </w:r>
          </w:p>
        </w:tc>
        <w:tc>
          <w:tcPr>
            <w:tcW w:w="676" w:type="pct"/>
          </w:tcPr>
          <w:p w14:paraId="22F9BD36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Расчет показателя осуществляется путем отбора информации по полям реестра формата Д3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«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Файл со сведениями 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об оказанной медицинской помощи при диспансеризации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»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и формата Д1 «Файл со сведениями об оказанной медицинской помощи за период, кроме ВМП, диспансеризации, профилактических медицинских осмотров, медицинской помощи при подозрении на ЗНО»:</w:t>
            </w:r>
          </w:p>
          <w:p w14:paraId="61DC8985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-дата окончания лечения;</w:t>
            </w:r>
          </w:p>
          <w:p w14:paraId="6494A967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-диагноз основной;</w:t>
            </w:r>
          </w:p>
          <w:p w14:paraId="3633B873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-впервые выявлено (основной);</w:t>
            </w:r>
          </w:p>
          <w:p w14:paraId="7937DA0F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-характер заболевания;</w:t>
            </w:r>
          </w:p>
          <w:p w14:paraId="6EB559D2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-цель посещения;</w:t>
            </w:r>
          </w:p>
          <w:p w14:paraId="3E43CE8A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-дата рождения.</w:t>
            </w:r>
          </w:p>
        </w:tc>
      </w:tr>
      <w:tr w:rsidR="003D712E" w:rsidRPr="00C74805" w14:paraId="3299D419" w14:textId="77777777" w:rsidTr="009355AD">
        <w:trPr>
          <w:trHeight w:val="13"/>
        </w:trPr>
        <w:tc>
          <w:tcPr>
            <w:tcW w:w="121" w:type="pct"/>
            <w:vAlign w:val="center"/>
          </w:tcPr>
          <w:p w14:paraId="16A59525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6</w:t>
            </w:r>
          </w:p>
        </w:tc>
        <w:tc>
          <w:tcPr>
            <w:tcW w:w="279" w:type="pct"/>
            <w:vAlign w:val="center"/>
          </w:tcPr>
          <w:p w14:paraId="69577BCA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682" w:type="pct"/>
            <w:vAlign w:val="center"/>
          </w:tcPr>
          <w:p w14:paraId="5C34DBEF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Доля взрослых с установленным диагнозом сахарный диабет, выявленным впервые при профилактических медицинских осмотрах и диспансеризации за период, от общего числа взрослых пациентов с впервые в жизни установленным диагнозом сахарный диабет за период. (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sz w:val="18"/>
                      <w:szCs w:val="1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18"/>
                      <w:szCs w:val="18"/>
                      <w:lang w:val="en-US"/>
                    </w:rPr>
                    <m:t>D</m:t>
                  </m:r>
                </m:e>
                <m:sub>
                  <m:r>
                    <w:rPr>
                      <w:rFonts w:ascii="Cambria Math" w:hAnsi="Cambria Math" w:cs="Times New Roman"/>
                      <w:sz w:val="18"/>
                      <w:szCs w:val="18"/>
                    </w:rPr>
                    <m:t>СД</m:t>
                  </m:r>
                </m:sub>
              </m:sSub>
            </m:oMath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574" w:type="pct"/>
            <w:vAlign w:val="center"/>
          </w:tcPr>
          <w:p w14:paraId="72E63AB6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Прирост показателя</w:t>
            </w:r>
          </w:p>
          <w:p w14:paraId="05673E9F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за период</w:t>
            </w:r>
          </w:p>
          <w:p w14:paraId="64DA1FD1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по отношению</w:t>
            </w:r>
          </w:p>
          <w:p w14:paraId="1F038EC3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к показателю</w:t>
            </w:r>
          </w:p>
          <w:p w14:paraId="66888FA7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за предыдущий период</w:t>
            </w:r>
          </w:p>
        </w:tc>
        <w:tc>
          <w:tcPr>
            <w:tcW w:w="1078" w:type="pct"/>
            <w:vAlign w:val="center"/>
          </w:tcPr>
          <w:p w14:paraId="1FFBD814" w14:textId="3201A008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Для медицинских организаций, значение показателя которых ниже среднего по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Республике Северная Осетия-Алания</w:t>
            </w:r>
            <w:r w:rsidRPr="00C7480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:</w:t>
            </w:r>
          </w:p>
          <w:p w14:paraId="1B9D4C03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Прирост ≥ 10% - 2 балла;</w:t>
            </w:r>
          </w:p>
          <w:p w14:paraId="7C79D345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Прирост ≥ 5% - 1 балл;</w:t>
            </w:r>
          </w:p>
          <w:p w14:paraId="68AB0981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Прирост </w:t>
            </w:r>
            <w:proofErr w:type="gramStart"/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&lt; 5</w:t>
            </w:r>
            <w:proofErr w:type="gramEnd"/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% - 0 баллов.</w:t>
            </w:r>
          </w:p>
          <w:p w14:paraId="04989B6B" w14:textId="5B6CAD51" w:rsidR="003D712E" w:rsidRPr="00C74805" w:rsidRDefault="003D712E" w:rsidP="009355AD">
            <w:pPr>
              <w:spacing w:before="120" w:line="240" w:lineRule="auto"/>
              <w:ind w:right="96"/>
              <w:jc w:val="center"/>
              <w:rPr>
                <w:b/>
                <w:bCs/>
                <w:sz w:val="18"/>
                <w:szCs w:val="18"/>
              </w:rPr>
            </w:pPr>
            <w:r w:rsidRPr="00C74805">
              <w:rPr>
                <w:b/>
                <w:bCs/>
                <w:sz w:val="18"/>
                <w:szCs w:val="18"/>
              </w:rPr>
              <w:t xml:space="preserve">Для медицинских организаций, значение показателя которых равно или выше среднего по </w:t>
            </w:r>
            <w:r>
              <w:rPr>
                <w:b/>
                <w:bCs/>
                <w:sz w:val="18"/>
                <w:szCs w:val="18"/>
              </w:rPr>
              <w:t>Республике Северная Осетия-Алания</w:t>
            </w:r>
            <w:r w:rsidRPr="00C74805">
              <w:rPr>
                <w:b/>
                <w:bCs/>
                <w:sz w:val="18"/>
                <w:szCs w:val="18"/>
              </w:rPr>
              <w:t>:</w:t>
            </w:r>
          </w:p>
          <w:p w14:paraId="6D8F0D84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При условии прироста по сравнению с предыдущим периодом или достижения максимально возможного значения показателя - 2 балла;</w:t>
            </w:r>
          </w:p>
          <w:p w14:paraId="24068341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В иных случаях </w:t>
            </w:r>
            <w:r w:rsidRPr="00C7480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- 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1 балл.</w:t>
            </w:r>
          </w:p>
        </w:tc>
        <w:tc>
          <w:tcPr>
            <w:tcW w:w="195" w:type="pct"/>
            <w:vAlign w:val="center"/>
          </w:tcPr>
          <w:p w14:paraId="28E629A9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060" w:type="pct"/>
            <w:gridSpan w:val="2"/>
          </w:tcPr>
          <w:p w14:paraId="20D8F217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noProof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lang w:val="en-US"/>
                      </w:rPr>
                      <m:t>D</m:t>
                    </m:r>
                  </m:e>
                  <m:sub>
                    <m:r>
                      <w:rPr>
                        <w:rFonts w:ascii="Cambria Math" w:hAnsi="Cambria Math" w:cs="Times New Roman"/>
                        <w:lang w:val="en-US"/>
                      </w:rPr>
                      <m:t>СД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 w:cs="Times New Roman"/>
                    <w:lang w:val="en-US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 New Roman"/>
                        <w:lang w:val="en-US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lang w:val="en-US"/>
                          </w:rPr>
                          <m:t>SD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lang w:val="en-US"/>
                          </w:rPr>
                          <m:t>ДИСП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 w:cs="Times New Roman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lang w:val="en-US"/>
                          </w:rPr>
                          <m:t>SD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lang w:val="en-US"/>
                          </w:rPr>
                          <m:t>ВП</m:t>
                        </m:r>
                      </m:sub>
                    </m:sSub>
                  </m:den>
                </m:f>
                <m:r>
                  <w:rPr>
                    <w:rFonts w:ascii="Cambria Math" w:hAnsi="Cambria Math" w:cs="Times New Roman"/>
                    <w:lang w:val="en-US"/>
                  </w:rPr>
                  <m:t xml:space="preserve"> </m:t>
                </m:r>
                <m:r>
                  <w:rPr>
                    <w:rFonts w:ascii="Cambria Math" w:hAnsi="Cambria Math" w:cs="Times New Roman"/>
                    <w:color w:val="000000" w:themeColor="text1"/>
                  </w:rPr>
                  <m:t>×</m:t>
                </m:r>
                <m:r>
                  <w:rPr>
                    <w:rFonts w:ascii="Cambria Math" w:hAnsi="Cambria Math" w:cs="Times New Roman"/>
                    <w:lang w:val="en-US"/>
                  </w:rPr>
                  <m:t>100%,</m:t>
                </m:r>
              </m:oMath>
            </m:oMathPara>
          </w:p>
          <w:p w14:paraId="3DCC30F3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5D7EB6E3" w14:textId="77777777" w:rsidR="003D712E" w:rsidRPr="00C74805" w:rsidRDefault="003D712E" w:rsidP="009355AD">
            <w:pPr>
              <w:pStyle w:val="ConsPlusNormal"/>
              <w:spacing w:after="6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где:</w:t>
            </w:r>
          </w:p>
          <w:p w14:paraId="613B0FC9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1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18"/>
                      <w:lang w:val="en-US"/>
                    </w:rPr>
                    <m:t>SD</m:t>
                  </m:r>
                </m:e>
                <m:sub>
                  <m:r>
                    <w:rPr>
                      <w:rFonts w:ascii="Cambria Math" w:hAnsi="Cambria Math" w:cs="Times New Roman"/>
                      <w:sz w:val="18"/>
                    </w:rPr>
                    <m:t>ДИСП</m:t>
                  </m:r>
                </m:sub>
              </m:sSub>
            </m:oMath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- число взрослых с установленным диагнозом сахарный диабет, выявленным впервые при профилактическом медицинском осмотре и диспансеризации за период;</w:t>
            </w:r>
          </w:p>
          <w:p w14:paraId="31D96C62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18"/>
                      <w:szCs w:val="1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18"/>
                      <w:szCs w:val="18"/>
                      <w:lang w:val="en-US"/>
                    </w:rPr>
                    <m:t>SD</m:t>
                  </m:r>
                </m:e>
                <m:sub>
                  <m:r>
                    <w:rPr>
                      <w:rFonts w:ascii="Cambria Math" w:hAnsi="Cambria Math" w:cs="Times New Roman"/>
                      <w:sz w:val="18"/>
                      <w:szCs w:val="18"/>
                    </w:rPr>
                    <m:t>ВП</m:t>
                  </m:r>
                </m:sub>
              </m:sSub>
            </m:oMath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- число взрослых пациентов с впервые в жизни установленным диагнозом сахарный диабет за период.</w:t>
            </w:r>
          </w:p>
          <w:p w14:paraId="7D1FC7AF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473C8DD8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b/>
                <w:sz w:val="18"/>
                <w:szCs w:val="18"/>
              </w:rPr>
              <w:t>Коды МКБ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:</w:t>
            </w:r>
          </w:p>
          <w:p w14:paraId="791A6850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b/>
                <w:sz w:val="18"/>
              </w:rPr>
              <w:t xml:space="preserve">E10-E14 – </w:t>
            </w:r>
            <w:r w:rsidRPr="00C74805">
              <w:rPr>
                <w:rFonts w:ascii="Times New Roman" w:hAnsi="Times New Roman" w:cs="Times New Roman"/>
                <w:sz w:val="18"/>
              </w:rPr>
              <w:t>Сахарный диабет</w:t>
            </w:r>
          </w:p>
        </w:tc>
        <w:tc>
          <w:tcPr>
            <w:tcW w:w="334" w:type="pct"/>
            <w:vAlign w:val="center"/>
          </w:tcPr>
          <w:p w14:paraId="0520C4E5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Процент</w:t>
            </w:r>
          </w:p>
        </w:tc>
        <w:tc>
          <w:tcPr>
            <w:tcW w:w="676" w:type="pct"/>
          </w:tcPr>
          <w:p w14:paraId="552E342C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Источником информации являются реестры, оказанной медицинской помощи застрахованным лицам формата Д3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«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Файл со сведениями об оказанной медицинской помощи при диспансеризации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»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и формата Д1 «Файл со сведениями об оказанной медицинской помощи за период, кроме ВМП, диспансеризации, профилактических медицинских осмотров, 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медицинской помощи при подозрении на ЗНО».</w:t>
            </w:r>
          </w:p>
          <w:p w14:paraId="6894518D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Отбор информации для расчета показателей осуществляется по полям реестра:</w:t>
            </w:r>
          </w:p>
          <w:p w14:paraId="1D0978B3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-дата окончания лечения;</w:t>
            </w:r>
          </w:p>
          <w:p w14:paraId="0F6822C7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-диагноз основной;</w:t>
            </w:r>
          </w:p>
          <w:p w14:paraId="290AE52A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-впервые выявлено (основной);</w:t>
            </w:r>
          </w:p>
          <w:p w14:paraId="220650EE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-характер заболевания;</w:t>
            </w:r>
          </w:p>
          <w:p w14:paraId="675B77AD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-цель посещения;</w:t>
            </w:r>
          </w:p>
          <w:p w14:paraId="3B0B110C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-дата рождения.</w:t>
            </w:r>
          </w:p>
        </w:tc>
      </w:tr>
      <w:tr w:rsidR="003D712E" w:rsidRPr="00C74805" w14:paraId="3939C9B5" w14:textId="77777777" w:rsidTr="009355AD">
        <w:trPr>
          <w:trHeight w:val="13"/>
        </w:trPr>
        <w:tc>
          <w:tcPr>
            <w:tcW w:w="121" w:type="pct"/>
            <w:vAlign w:val="center"/>
          </w:tcPr>
          <w:p w14:paraId="526A9BA5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7</w:t>
            </w:r>
          </w:p>
        </w:tc>
        <w:tc>
          <w:tcPr>
            <w:tcW w:w="279" w:type="pct"/>
            <w:vAlign w:val="center"/>
          </w:tcPr>
          <w:p w14:paraId="5EE1FD9A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682" w:type="pct"/>
            <w:vAlign w:val="center"/>
          </w:tcPr>
          <w:p w14:paraId="1ECAF608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Доля взрослых с подозрением на злокачественное новообразование органов дыхания, выявленным впервые при профилактическом медицинском осмотре</w:t>
            </w:r>
          </w:p>
          <w:p w14:paraId="6B4D58C3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или диспансеризации, от общего числа взрослых пациентов с подозрением</w:t>
            </w:r>
          </w:p>
          <w:p w14:paraId="1153121A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на злокачественное новообразование или впервые в жизни установленным диагнозом злокачественное новообразование органов дыхания. (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sz w:val="18"/>
                      <w:szCs w:val="1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18"/>
                      <w:szCs w:val="18"/>
                      <w:lang w:val="en-US"/>
                    </w:rPr>
                    <m:t>D</m:t>
                  </m:r>
                </m:e>
                <m:sub>
                  <m:r>
                    <w:rPr>
                      <w:rFonts w:ascii="Cambria Math" w:hAnsi="Cambria Math" w:cs="Times New Roman"/>
                      <w:sz w:val="18"/>
                      <w:szCs w:val="18"/>
                      <w:lang w:val="en-US"/>
                    </w:rPr>
                    <m:t>ЗНОД</m:t>
                  </m:r>
                </m:sub>
              </m:sSub>
              <m:r>
                <w:rPr>
                  <w:rFonts w:ascii="Cambria Math" w:hAnsi="Cambria Math" w:cs="Times New Roman"/>
                  <w:sz w:val="18"/>
                  <w:szCs w:val="18"/>
                  <w:lang w:val="en-US"/>
                </w:rPr>
                <m:t>)</m:t>
              </m:r>
            </m:oMath>
          </w:p>
        </w:tc>
        <w:tc>
          <w:tcPr>
            <w:tcW w:w="574" w:type="pct"/>
            <w:vAlign w:val="center"/>
          </w:tcPr>
          <w:p w14:paraId="3AEA1A3B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Прирост показателя</w:t>
            </w:r>
          </w:p>
          <w:p w14:paraId="41FD1869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за период</w:t>
            </w:r>
          </w:p>
          <w:p w14:paraId="259E38DB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по отношению</w:t>
            </w:r>
          </w:p>
          <w:p w14:paraId="41F7F2B0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к показателю</w:t>
            </w:r>
          </w:p>
          <w:p w14:paraId="60262E91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за предыдущий период</w:t>
            </w:r>
          </w:p>
        </w:tc>
        <w:tc>
          <w:tcPr>
            <w:tcW w:w="1078" w:type="pct"/>
            <w:vAlign w:val="center"/>
          </w:tcPr>
          <w:p w14:paraId="33D54858" w14:textId="40F0B2ED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Для медицинских организаций, значение показателя которых ниже среднего по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Республике Северная Осетия-Алания</w:t>
            </w:r>
            <w:r w:rsidRPr="00C7480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:</w:t>
            </w:r>
          </w:p>
          <w:p w14:paraId="18451F61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Прирост ≥ 10% - 3 балла;</w:t>
            </w:r>
          </w:p>
          <w:p w14:paraId="2ED183B0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Прирост ≥ 5% - 2 балла;</w:t>
            </w:r>
          </w:p>
          <w:p w14:paraId="36B5BA4D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Прирост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0%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&lt;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&lt;</w:t>
            </w:r>
            <w:proofErr w:type="gramEnd"/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5% - 0,5 балла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  <w:p w14:paraId="74B8DAC2" w14:textId="77777777" w:rsidR="003D712E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Уменьшение 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≥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% -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балл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ов.</w:t>
            </w:r>
          </w:p>
          <w:p w14:paraId="72AD4CEB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7D6CCABA" w14:textId="26EDDFC2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Для медицинских организаций, значение показателя равно или выше среднего по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Республике Северная Осетия-Алания</w:t>
            </w:r>
            <w:r w:rsidRPr="00C7480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:</w:t>
            </w:r>
          </w:p>
          <w:p w14:paraId="51AA4F69" w14:textId="77777777" w:rsidR="003D712E" w:rsidRPr="00C74805" w:rsidRDefault="003D712E" w:rsidP="009355AD">
            <w:pPr>
              <w:pStyle w:val="ConsPlusNormal"/>
              <w:spacing w:before="1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При условии прироста по сравнению с предыдущим периодом или достижения максимально возможного значения показателя - 3 балла;</w:t>
            </w:r>
          </w:p>
          <w:p w14:paraId="0DB54324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В иных случаях - 2 балла.</w:t>
            </w:r>
          </w:p>
        </w:tc>
        <w:tc>
          <w:tcPr>
            <w:tcW w:w="195" w:type="pct"/>
            <w:vAlign w:val="center"/>
          </w:tcPr>
          <w:p w14:paraId="7DDD874D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060" w:type="pct"/>
            <w:gridSpan w:val="2"/>
          </w:tcPr>
          <w:p w14:paraId="369CA343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i/>
                <w:noProof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lang w:val="en-US"/>
                      </w:rPr>
                      <m:t>D</m:t>
                    </m:r>
                  </m:e>
                  <m:sub>
                    <m:r>
                      <w:rPr>
                        <w:rFonts w:ascii="Cambria Math" w:hAnsi="Cambria Math" w:cs="Times New Roman"/>
                        <w:lang w:val="en-US"/>
                      </w:rPr>
                      <m:t>ЗНОД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 w:cs="Times New Roman"/>
                    <w:lang w:val="en-US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 New Roman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 w:cs="Times New Roman"/>
                        <w:color w:val="000000" w:themeColor="text1"/>
                      </w:rPr>
                      <m:t>ZNO</m:t>
                    </m:r>
                    <m:r>
                      <w:rPr>
                        <w:rFonts w:ascii="Cambria Math" w:eastAsia="Cambria Math" w:hAnsi="Cambria Math" w:cs="Times New Roman"/>
                        <w:color w:val="000000" w:themeColor="text1"/>
                        <w:vertAlign w:val="subscript"/>
                      </w:rPr>
                      <m:t>диспд</m:t>
                    </m:r>
                  </m:num>
                  <m:den>
                    <m:r>
                      <w:rPr>
                        <w:rFonts w:ascii="Cambria Math" w:eastAsia="Cambria Math" w:hAnsi="Cambria Math" w:cs="Times New Roman"/>
                        <w:color w:val="000000" w:themeColor="text1"/>
                      </w:rPr>
                      <m:t>ZNO</m:t>
                    </m:r>
                    <m:r>
                      <w:rPr>
                        <w:rFonts w:ascii="Cambria Math" w:eastAsia="Cambria Math" w:hAnsi="Cambria Math" w:cs="Times New Roman"/>
                        <w:color w:val="000000" w:themeColor="text1"/>
                        <w:vertAlign w:val="subscript"/>
                      </w:rPr>
                      <m:t>впд</m:t>
                    </m:r>
                  </m:den>
                </m:f>
                <m:r>
                  <w:rPr>
                    <w:rFonts w:ascii="Cambria Math" w:hAnsi="Cambria Math" w:cs="Times New Roman"/>
                    <w:lang w:val="en-US"/>
                  </w:rPr>
                  <m:t xml:space="preserve"> </m:t>
                </m:r>
                <m:r>
                  <w:rPr>
                    <w:rFonts w:ascii="Cambria Math" w:hAnsi="Cambria Math" w:cs="Times New Roman"/>
                    <w:color w:val="000000" w:themeColor="text1"/>
                  </w:rPr>
                  <m:t>×</m:t>
                </m:r>
                <m:r>
                  <w:rPr>
                    <w:rFonts w:ascii="Cambria Math" w:hAnsi="Cambria Math" w:cs="Times New Roman"/>
                    <w:lang w:val="en-US"/>
                  </w:rPr>
                  <m:t>100%</m:t>
                </m:r>
                <m:r>
                  <w:rPr>
                    <w:rFonts w:ascii="Cambria Math" w:hAnsi="Cambria Math" w:cs="Times New Roman"/>
                  </w:rPr>
                  <m:t>,</m:t>
                </m:r>
              </m:oMath>
            </m:oMathPara>
          </w:p>
          <w:p w14:paraId="323018C8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7A338985" w14:textId="77777777" w:rsidR="003D712E" w:rsidRPr="00C74805" w:rsidRDefault="003D712E" w:rsidP="009355AD">
            <w:pPr>
              <w:pStyle w:val="ConsPlusNormal"/>
              <w:spacing w:after="6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где:</w:t>
            </w:r>
          </w:p>
          <w:p w14:paraId="262F9D7E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m:oMath>
              <m:r>
                <w:rPr>
                  <w:rFonts w:ascii="Cambria Math" w:eastAsia="Cambria Math" w:hAnsi="Cambria Math" w:cs="Times New Roman"/>
                  <w:color w:val="000000" w:themeColor="text1"/>
                  <w:sz w:val="18"/>
                  <w:szCs w:val="24"/>
                </w:rPr>
                <m:t>ZNO</m:t>
              </m:r>
              <m:r>
                <w:rPr>
                  <w:rFonts w:ascii="Cambria Math" w:eastAsia="Cambria Math" w:hAnsi="Cambria Math" w:cs="Times New Roman"/>
                  <w:color w:val="000000" w:themeColor="text1"/>
                  <w:sz w:val="18"/>
                  <w:szCs w:val="24"/>
                  <w:vertAlign w:val="subscript"/>
                </w:rPr>
                <m:t>диспд</m:t>
              </m:r>
            </m:oMath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- число взрослых с подозрением на злокачественное новообразование органов дыхания, выявленным впервые при профилактическом медицинском осмотре или диспансеризации за период;</w:t>
            </w:r>
          </w:p>
          <w:p w14:paraId="0BB9AD17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m:oMath>
              <m:r>
                <w:rPr>
                  <w:rFonts w:ascii="Cambria Math" w:eastAsia="Cambria Math" w:hAnsi="Cambria Math" w:cs="Times New Roman"/>
                  <w:color w:val="000000" w:themeColor="text1"/>
                  <w:sz w:val="18"/>
                  <w:szCs w:val="24"/>
                </w:rPr>
                <m:t>ZNO</m:t>
              </m:r>
              <m:r>
                <w:rPr>
                  <w:rFonts w:ascii="Cambria Math" w:eastAsia="Cambria Math" w:hAnsi="Cambria Math" w:cs="Times New Roman"/>
                  <w:color w:val="000000" w:themeColor="text1"/>
                  <w:sz w:val="18"/>
                  <w:szCs w:val="24"/>
                  <w:vertAlign w:val="subscript"/>
                </w:rPr>
                <m:t>впд</m:t>
              </m:r>
            </m:oMath>
            <w:r w:rsidRPr="00C74805">
              <w:rPr>
                <w:rFonts w:ascii="Times New Roman" w:hAnsi="Times New Roman" w:cs="Times New Roman"/>
                <w:color w:val="000000" w:themeColor="text1"/>
                <w:sz w:val="18"/>
                <w:szCs w:val="24"/>
                <w:vertAlign w:val="subscript"/>
              </w:rPr>
              <w:t xml:space="preserve"> 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- число взрослых пациентов с подозрением на злокачественное новообразование органов дыхания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или впервые в жизни установленным диагнозом злокачественное новообразование органов дыхания за период.</w:t>
            </w:r>
          </w:p>
          <w:p w14:paraId="6D31F550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09CF37A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b/>
                <w:sz w:val="18"/>
                <w:szCs w:val="18"/>
              </w:rPr>
              <w:t>Коды МКБ:</w:t>
            </w:r>
          </w:p>
          <w:p w14:paraId="10355B13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C34.0 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- Злокачественное новообразование главных бронхов.</w:t>
            </w:r>
          </w:p>
          <w:p w14:paraId="69F3B3E1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C34.1 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- Злокачественное новообразование верхней доли,</w:t>
            </w:r>
            <w:r w:rsidRPr="00C7480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бронхов или легкого.</w:t>
            </w:r>
          </w:p>
          <w:p w14:paraId="45489F9F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lastRenderedPageBreak/>
              <w:t>C34.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2 - Злокачественное новообразование средней доли, бронхов или легкого.</w:t>
            </w:r>
          </w:p>
          <w:p w14:paraId="0E206B49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C34.3 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- Злокачественное новообразование нижней доли, бронхов или легкого.</w:t>
            </w:r>
          </w:p>
          <w:p w14:paraId="0CC07ECE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C34.8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- Злокачественное новообразование бронхов или легкого, выходящее за пределы одной и более вышеуказанных локализаций</w:t>
            </w:r>
          </w:p>
          <w:p w14:paraId="4FCD498D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C34.9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- Злокачественное новообразование бронхов или легкого неуточненной локализации</w:t>
            </w:r>
          </w:p>
        </w:tc>
        <w:tc>
          <w:tcPr>
            <w:tcW w:w="334" w:type="pct"/>
            <w:vAlign w:val="center"/>
          </w:tcPr>
          <w:p w14:paraId="118B8037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Процент</w:t>
            </w:r>
          </w:p>
        </w:tc>
        <w:tc>
          <w:tcPr>
            <w:tcW w:w="676" w:type="pct"/>
          </w:tcPr>
          <w:p w14:paraId="2FC2773A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Расчет показателя осуществляется путем отбора информации по полям реестра формата Д3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«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Файл со сведениями об оказанной медицинской помощи при диспансеризации" предусматривает поле реестра "признак подозрения на злокачественное новообразование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»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14:paraId="5264BD38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Движение пациента отслеживается по формату реестра Д4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«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Файл со сведениями при осуществлении персонифицированного учета оказанной медицинской помощи при подозрении на злокачественное новообразование или установленном диагнозе 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злокачественного новообразования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»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:</w:t>
            </w:r>
          </w:p>
          <w:p w14:paraId="7DBBDC51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- диагноз основной,</w:t>
            </w:r>
          </w:p>
          <w:p w14:paraId="2AFFFA80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- характер основного заболевания.</w:t>
            </w:r>
          </w:p>
        </w:tc>
      </w:tr>
      <w:tr w:rsidR="003D712E" w:rsidRPr="00C74805" w14:paraId="0E9CCF3C" w14:textId="77777777" w:rsidTr="009355AD">
        <w:trPr>
          <w:trHeight w:val="13"/>
        </w:trPr>
        <w:tc>
          <w:tcPr>
            <w:tcW w:w="121" w:type="pct"/>
            <w:vAlign w:val="center"/>
          </w:tcPr>
          <w:p w14:paraId="78FBE9FC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8</w:t>
            </w:r>
          </w:p>
        </w:tc>
        <w:tc>
          <w:tcPr>
            <w:tcW w:w="279" w:type="pct"/>
            <w:vAlign w:val="center"/>
          </w:tcPr>
          <w:p w14:paraId="734C6274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22</w:t>
            </w:r>
          </w:p>
        </w:tc>
        <w:tc>
          <w:tcPr>
            <w:tcW w:w="682" w:type="pct"/>
            <w:vAlign w:val="center"/>
          </w:tcPr>
          <w:p w14:paraId="5469EA5C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Доля мужчин с подозрением на злокачественное новообразование предстательной железы, выявленным впервые при профилактическом медицинском осмотре или диспансеризации, от общего числа мужчин с подозрением на злокачественное новообразование или впервые в жизни установленным злокачественным новообразованием предстательной железы. (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sz w:val="18"/>
                      <w:szCs w:val="1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18"/>
                      <w:szCs w:val="18"/>
                      <w:lang w:val="en-US"/>
                    </w:rPr>
                    <m:t>D</m:t>
                  </m:r>
                </m:e>
                <m:sub>
                  <m:r>
                    <w:rPr>
                      <w:rFonts w:ascii="Cambria Math" w:hAnsi="Cambria Math" w:cs="Times New Roman"/>
                      <w:sz w:val="18"/>
                      <w:szCs w:val="18"/>
                      <w:lang w:val="en-US"/>
                    </w:rPr>
                    <m:t>Cmale</m:t>
                  </m:r>
                </m:sub>
              </m:sSub>
            </m:oMath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574" w:type="pct"/>
            <w:vAlign w:val="center"/>
          </w:tcPr>
          <w:p w14:paraId="7E50ACC0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Прирост показателя за период по отношению к показателю за предыдущий период.</w:t>
            </w:r>
          </w:p>
        </w:tc>
        <w:tc>
          <w:tcPr>
            <w:tcW w:w="1078" w:type="pct"/>
            <w:vAlign w:val="center"/>
          </w:tcPr>
          <w:p w14:paraId="78004013" w14:textId="410AD060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Для медицинских организаций, значение показателя которых ниже среднего по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Республике Северная Осетия-Алания</w:t>
            </w:r>
            <w:r w:rsidRPr="00C7480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:</w:t>
            </w:r>
          </w:p>
          <w:p w14:paraId="3CA722B2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Прирост ≥ 10% - 3 балла;</w:t>
            </w:r>
          </w:p>
          <w:p w14:paraId="72EAE200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Прирост ≥ 5% - 2 балла;</w:t>
            </w:r>
          </w:p>
          <w:p w14:paraId="37ED03F3" w14:textId="77777777" w:rsidR="003D712E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Прирост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0 %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&lt; 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&lt;</w:t>
            </w:r>
            <w:proofErr w:type="gramEnd"/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5% - 0,5 балла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  <w:p w14:paraId="1ABD5520" w14:textId="77777777" w:rsidR="003D712E" w:rsidRPr="00C74805" w:rsidRDefault="003D712E" w:rsidP="009355A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Уменьшение 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≥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% -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балл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ов.</w:t>
            </w:r>
          </w:p>
          <w:p w14:paraId="6C7769EA" w14:textId="3B392335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Для медицинских организаций, значение показателя равно или выше среднего по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Республике Северная Осетия-Алания</w:t>
            </w:r>
            <w:r w:rsidRPr="00C7480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:</w:t>
            </w:r>
          </w:p>
          <w:p w14:paraId="3C27262D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При условии прироста по сравнению с предыдущим периодом или достижения максимально возможного значения показателя - 3 балла;</w:t>
            </w:r>
          </w:p>
          <w:p w14:paraId="44F0630A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В иных случаях - 2 балла.</w:t>
            </w:r>
          </w:p>
        </w:tc>
        <w:tc>
          <w:tcPr>
            <w:tcW w:w="195" w:type="pct"/>
            <w:vAlign w:val="center"/>
          </w:tcPr>
          <w:p w14:paraId="5514568A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060" w:type="pct"/>
            <w:gridSpan w:val="2"/>
          </w:tcPr>
          <w:p w14:paraId="0848D928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noProof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lang w:val="en-US"/>
                      </w:rPr>
                      <m:t>D</m:t>
                    </m:r>
                  </m:e>
                  <m:sub>
                    <m:r>
                      <w:rPr>
                        <w:rFonts w:ascii="Cambria Math" w:hAnsi="Cambria Math" w:cs="Times New Roman"/>
                        <w:lang w:val="en-US"/>
                      </w:rPr>
                      <m:t>Cmale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 w:cs="Times New Roman"/>
                    <w:lang w:val="en-US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 New Roman"/>
                        <w:lang w:val="en-US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lang w:val="en-US"/>
                          </w:rPr>
                          <m:t>S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lang w:val="en-US"/>
                          </w:rPr>
                          <m:t>Cmale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 w:cs="Times New Roman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lang w:val="en-US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lang w:val="en-US"/>
                          </w:rPr>
                          <m:t>Cmale</m:t>
                        </m:r>
                      </m:sub>
                    </m:sSub>
                  </m:den>
                </m:f>
                <m:r>
                  <w:rPr>
                    <w:rFonts w:ascii="Cambria Math" w:hAnsi="Cambria Math" w:cs="Times New Roman"/>
                    <w:lang w:val="en-US"/>
                  </w:rPr>
                  <m:t xml:space="preserve"> ∙100%,</m:t>
                </m:r>
              </m:oMath>
            </m:oMathPara>
          </w:p>
          <w:p w14:paraId="6DBF9205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6951B663" w14:textId="77777777" w:rsidR="003D712E" w:rsidRPr="00C74805" w:rsidRDefault="003D712E" w:rsidP="009355AD">
            <w:pPr>
              <w:pStyle w:val="ConsPlusNormal"/>
              <w:spacing w:after="6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где:</w:t>
            </w:r>
          </w:p>
          <w:p w14:paraId="7ECED571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18"/>
                      <w:szCs w:val="1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18"/>
                      <w:szCs w:val="18"/>
                      <w:lang w:val="en-US"/>
                    </w:rPr>
                    <m:t>S</m:t>
                  </m:r>
                </m:e>
                <m:sub>
                  <m:r>
                    <w:rPr>
                      <w:rFonts w:ascii="Cambria Math" w:hAnsi="Cambria Math" w:cs="Times New Roman"/>
                      <w:sz w:val="18"/>
                      <w:szCs w:val="18"/>
                      <w:lang w:val="en-US"/>
                    </w:rPr>
                    <m:t>Cmale</m:t>
                  </m:r>
                </m:sub>
              </m:sSub>
            </m:oMath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- число мужчин с подозрением на злокачественное новообразование предстательной железы, выявленным впервые при профилактическом медицинском осмотре или диспансеризации за период;</w:t>
            </w:r>
          </w:p>
          <w:p w14:paraId="5FDF5C51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18"/>
                      <w:szCs w:val="1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18"/>
                      <w:szCs w:val="18"/>
                      <w:lang w:val="en-US"/>
                    </w:rPr>
                    <m:t>N</m:t>
                  </m:r>
                </m:e>
                <m:sub>
                  <m:r>
                    <w:rPr>
                      <w:rFonts w:ascii="Cambria Math" w:hAnsi="Cambria Math" w:cs="Times New Roman"/>
                      <w:sz w:val="18"/>
                      <w:szCs w:val="18"/>
                      <w:lang w:val="en-US"/>
                    </w:rPr>
                    <m:t>Cmale</m:t>
                  </m:r>
                </m:sub>
              </m:sSub>
            </m:oMath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- число мужчин с подозрением на злокачественное новообразование или вперв</w:t>
            </w:r>
            <w:proofErr w:type="spellStart"/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ые</w:t>
            </w:r>
            <w:proofErr w:type="spellEnd"/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в жизни установленное злокачественное новообразование предстательной железы за период.</w:t>
            </w:r>
          </w:p>
          <w:p w14:paraId="16E56A77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7A32254D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b/>
                <w:sz w:val="18"/>
                <w:szCs w:val="18"/>
              </w:rPr>
              <w:t>Код МКБ:</w:t>
            </w:r>
          </w:p>
          <w:p w14:paraId="70CE0583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C</w:t>
            </w:r>
            <w:r w:rsidRPr="00C74805">
              <w:rPr>
                <w:rFonts w:ascii="Times New Roman" w:hAnsi="Times New Roman" w:cs="Times New Roman"/>
                <w:b/>
                <w:sz w:val="18"/>
                <w:szCs w:val="18"/>
              </w:rPr>
              <w:t>61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- Злокачественное новообразование предстательной железы</w:t>
            </w:r>
          </w:p>
        </w:tc>
        <w:tc>
          <w:tcPr>
            <w:tcW w:w="334" w:type="pct"/>
            <w:vAlign w:val="center"/>
          </w:tcPr>
          <w:p w14:paraId="2AB66D40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Процент</w:t>
            </w:r>
          </w:p>
        </w:tc>
        <w:tc>
          <w:tcPr>
            <w:tcW w:w="676" w:type="pct"/>
          </w:tcPr>
          <w:p w14:paraId="3389F110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Расчет показателя осуществляется путем отбора информации по полям реестра формата Д3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«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Файл со сведениями об оказанной медицинской помощи при диспансеризации" предусматривает поле реестра "признак подозрения на злокачественное новообразование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»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14:paraId="4DF1D139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Движение пациента отслеживается по формату реестра Д4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«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Файл со сведениями при осуществлении персонифицированного учета оказанной медицинской помощи при подозрении на злокачественное новообразование или установленном диагнозе злокачественного новообразования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»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:</w:t>
            </w:r>
          </w:p>
          <w:p w14:paraId="50F44C73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- диагноз основной,</w:t>
            </w:r>
          </w:p>
          <w:p w14:paraId="4725C253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- характер основного заболевания.</w:t>
            </w:r>
          </w:p>
        </w:tc>
      </w:tr>
      <w:tr w:rsidR="003D712E" w:rsidRPr="00C74805" w14:paraId="596100E7" w14:textId="77777777" w:rsidTr="009355AD">
        <w:trPr>
          <w:trHeight w:val="13"/>
        </w:trPr>
        <w:tc>
          <w:tcPr>
            <w:tcW w:w="5000" w:type="pct"/>
            <w:gridSpan w:val="10"/>
          </w:tcPr>
          <w:p w14:paraId="30C6E58C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lastRenderedPageBreak/>
              <w:t>Оценка эффективности диспансерного наблюдения</w:t>
            </w:r>
          </w:p>
        </w:tc>
      </w:tr>
      <w:tr w:rsidR="003D712E" w:rsidRPr="00C74805" w14:paraId="0BF8EDC4" w14:textId="77777777" w:rsidTr="009355AD">
        <w:trPr>
          <w:trHeight w:val="13"/>
        </w:trPr>
        <w:tc>
          <w:tcPr>
            <w:tcW w:w="121" w:type="pct"/>
            <w:vAlign w:val="center"/>
          </w:tcPr>
          <w:p w14:paraId="796C7DF9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279" w:type="pct"/>
            <w:vAlign w:val="center"/>
          </w:tcPr>
          <w:p w14:paraId="5229B46A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682" w:type="pct"/>
            <w:vAlign w:val="center"/>
          </w:tcPr>
          <w:p w14:paraId="24FB2332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Доля взрослых с болезнями системы кровообращения с высоким риском развития неблагоприятных сердечно-сосудистых событий (которые перенесли острое нарушение мозгового кровообращения, инфаркт миокарда, страдающих ишемической болезнью сердца в сочетании с фибрилляцией предсердий и хронической сердечной недостаточностью, а также которым выполнены аортокоронарное шунтирование, ангиопластика коронарных артерий со </w:t>
            </w:r>
            <w:proofErr w:type="spellStart"/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стентированием</w:t>
            </w:r>
            <w:proofErr w:type="spellEnd"/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и </w:t>
            </w:r>
            <w:proofErr w:type="spellStart"/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катетерная</w:t>
            </w:r>
            <w:proofErr w:type="spellEnd"/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абляция по поводу сердечно-сосудистых заболеваний), состоящих под диспансерным наблюдением, от общего числа взрослых пациентов с болезнями системы 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кровообращения с высоким риском развития неблагоприятных сердечно-сосудистых событий (которые перенесли острое нарушение мозгового кровообращения, инфаркт миокарда, страдающих ишемической болезнью сердца в сочетании с фибрилляцией предсердий и хронической сердечной недостаточностью, а также которым выполнены аортокоронарное шунтирование, ангиопластика коронарных артерий со </w:t>
            </w:r>
            <w:proofErr w:type="spellStart"/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стентированием</w:t>
            </w:r>
            <w:proofErr w:type="spellEnd"/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и </w:t>
            </w:r>
            <w:proofErr w:type="spellStart"/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катетерная</w:t>
            </w:r>
            <w:proofErr w:type="spellEnd"/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абляция по поводу сердечно-сосудистых заболеваний). (</w:t>
            </w:r>
            <m:oMath>
              <m:r>
                <w:rPr>
                  <w:rFonts w:ascii="Cambria Math" w:eastAsia="Cambria Math" w:hAnsi="Cambria Math" w:cs="Times New Roman"/>
                  <w:color w:val="000000" w:themeColor="text1"/>
                  <w:sz w:val="18"/>
                  <w:szCs w:val="18"/>
                </w:rPr>
                <m:t>DN</m:t>
              </m:r>
              <m:r>
                <w:rPr>
                  <w:rFonts w:ascii="Cambria Math" w:eastAsia="Cambria Math" w:hAnsi="Cambria Math" w:cs="Times New Roman"/>
                  <w:color w:val="000000" w:themeColor="text1"/>
                  <w:sz w:val="18"/>
                  <w:szCs w:val="18"/>
                  <w:vertAlign w:val="subscript"/>
                </w:rPr>
                <m:t>риск</m:t>
              </m:r>
              <m:r>
                <w:rPr>
                  <w:rFonts w:ascii="Cambria Math" w:hAnsi="Cambria Math" w:cs="Times New Roman"/>
                  <w:color w:val="000000" w:themeColor="text1"/>
                  <w:sz w:val="18"/>
                  <w:szCs w:val="18"/>
                  <w:vertAlign w:val="subscript"/>
                </w:rPr>
                <m:t xml:space="preserve"> </m:t>
              </m:r>
            </m:oMath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574" w:type="pct"/>
            <w:vAlign w:val="center"/>
          </w:tcPr>
          <w:p w14:paraId="51820317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Достижение планового показателя</w:t>
            </w:r>
          </w:p>
        </w:tc>
        <w:tc>
          <w:tcPr>
            <w:tcW w:w="1078" w:type="pct"/>
            <w:vAlign w:val="center"/>
          </w:tcPr>
          <w:p w14:paraId="03BD5F9A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100% плана или более - 2 балла;</w:t>
            </w:r>
          </w:p>
          <w:p w14:paraId="13094D0C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66DD7E61" w14:textId="1FD574CB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Выше среднего значения по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Республике Северная Осетия-Алания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- 1 балл</w:t>
            </w:r>
          </w:p>
          <w:p w14:paraId="5A4631D8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51F306CE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Менее 100% от плана, но с приростом показателя по сравнению с предыдущем периодом – 1 балл;</w:t>
            </w:r>
          </w:p>
          <w:p w14:paraId="7358F6C8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70050B7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Менее 100% от плана, равно или со снижением показателя по сравнению с предыдущем периодом – 0 баллов.</w:t>
            </w:r>
          </w:p>
        </w:tc>
        <w:tc>
          <w:tcPr>
            <w:tcW w:w="195" w:type="pct"/>
            <w:vAlign w:val="center"/>
          </w:tcPr>
          <w:p w14:paraId="22255247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060" w:type="pct"/>
            <w:gridSpan w:val="2"/>
          </w:tcPr>
          <w:p w14:paraId="0CD22073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noProof/>
                <w:szCs w:val="18"/>
                <w:lang w:val="en-US"/>
              </w:rPr>
            </w:pPr>
            <m:oMathPara>
              <m:oMath>
                <m:r>
                  <w:rPr>
                    <w:rFonts w:ascii="Cambria Math" w:eastAsia="Cambria Math" w:hAnsi="Cambria Math" w:cs="Times New Roman"/>
                    <w:color w:val="000000" w:themeColor="text1"/>
                  </w:rPr>
                  <m:t>DN</m:t>
                </m:r>
                <m:r>
                  <w:rPr>
                    <w:rFonts w:ascii="Cambria Math" w:eastAsia="Cambria Math" w:hAnsi="Cambria Math" w:cs="Times New Roman"/>
                    <w:color w:val="000000" w:themeColor="text1"/>
                    <w:vertAlign w:val="subscript"/>
                  </w:rPr>
                  <m:t>риск</m:t>
                </m:r>
                <m:r>
                  <w:rPr>
                    <w:rFonts w:ascii="Cambria Math" w:hAnsi="Cambria Math" w:cs="Times New Roman"/>
                    <w:color w:val="000000" w:themeColor="text1"/>
                    <w:vertAlign w:val="subscript"/>
                  </w:rPr>
                  <m:t xml:space="preserve"> </m:t>
                </m:r>
                <m:r>
                  <w:rPr>
                    <w:rFonts w:ascii="Cambria Math" w:hAnsi="Cambria Math" w:cs="Times New Roman"/>
                    <w:color w:val="000000" w:themeColor="text1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 w:cs="Times New Roman"/>
                        <w:color w:val="000000" w:themeColor="text1"/>
                        <w:vertAlign w:val="subscript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 w:cs="Times New Roman"/>
                        <w:color w:val="000000" w:themeColor="text1"/>
                        <w:vertAlign w:val="subscript"/>
                        <w:lang w:val="en-US"/>
                      </w:rPr>
                      <m:t>R</m:t>
                    </m:r>
                    <m:r>
                      <w:rPr>
                        <w:rFonts w:ascii="Cambria Math" w:eastAsia="Cambria Math" w:hAnsi="Cambria Math" w:cs="Times New Roman"/>
                        <w:color w:val="000000" w:themeColor="text1"/>
                        <w:vertAlign w:val="subscript"/>
                      </w:rPr>
                      <m:t>дн</m:t>
                    </m:r>
                  </m:num>
                  <m:den>
                    <m:r>
                      <w:rPr>
                        <w:rFonts w:ascii="Cambria Math" w:eastAsia="Cambria Math" w:hAnsi="Cambria Math" w:cs="Times New Roman"/>
                        <w:color w:val="000000" w:themeColor="text1"/>
                      </w:rPr>
                      <m:t>R</m:t>
                    </m:r>
                    <m:r>
                      <w:rPr>
                        <w:rFonts w:ascii="Cambria Math" w:eastAsia="Cambria Math" w:hAnsi="Cambria Math" w:cs="Times New Roman"/>
                        <w:color w:val="000000" w:themeColor="text1"/>
                        <w:vertAlign w:val="subscript"/>
                      </w:rPr>
                      <m:t>вп</m:t>
                    </m:r>
                  </m:den>
                </m:f>
                <m:r>
                  <w:rPr>
                    <w:rFonts w:ascii="Cambria Math" w:hAnsi="Cambria Math" w:cs="Times New Roman"/>
                    <w:lang w:val="en-US"/>
                  </w:rPr>
                  <m:t xml:space="preserve"> </m:t>
                </m:r>
                <m:r>
                  <w:rPr>
                    <w:rFonts w:ascii="Cambria Math" w:hAnsi="Cambria Math" w:cs="Times New Roman"/>
                    <w:color w:val="000000" w:themeColor="text1"/>
                  </w:rPr>
                  <m:t>×</m:t>
                </m:r>
                <m:r>
                  <w:rPr>
                    <w:rFonts w:ascii="Cambria Math" w:hAnsi="Cambria Math" w:cs="Times New Roman"/>
                    <w:lang w:val="en-US"/>
                  </w:rPr>
                  <m:t>100%,</m:t>
                </m:r>
              </m:oMath>
            </m:oMathPara>
          </w:p>
          <w:p w14:paraId="74338728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77D51040" w14:textId="77777777" w:rsidR="003D712E" w:rsidRPr="00C74805" w:rsidRDefault="003D712E" w:rsidP="009355AD">
            <w:pPr>
              <w:pStyle w:val="ConsPlusNormal"/>
              <w:spacing w:after="6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где:</w:t>
            </w:r>
          </w:p>
          <w:p w14:paraId="43DD57DE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m:oMath>
              <m:r>
                <w:rPr>
                  <w:rFonts w:ascii="Cambria Math" w:eastAsia="Cambria Math" w:hAnsi="Cambria Math" w:cs="Times New Roman"/>
                  <w:color w:val="000000" w:themeColor="text1"/>
                  <w:sz w:val="18"/>
                  <w:vertAlign w:val="subscript"/>
                  <w:lang w:val="en-US"/>
                </w:rPr>
                <m:t>R</m:t>
              </m:r>
              <m:r>
                <w:rPr>
                  <w:rFonts w:ascii="Cambria Math" w:eastAsia="Cambria Math" w:hAnsi="Cambria Math" w:cs="Times New Roman"/>
                  <w:color w:val="000000" w:themeColor="text1"/>
                  <w:sz w:val="18"/>
                  <w:vertAlign w:val="subscript"/>
                </w:rPr>
                <m:t>дн</m:t>
              </m:r>
            </m:oMath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- число взрослых с болезнями системы кровообращения с высоким риском развития неблагоприятных сердечно-сосудистых событий (которые перенесли острое нарушение мозгового кровообращения, инфаркт миокарда, страдающих ишемической болезнью сердца в сочетании с фибрилляцией предсердий и хронической сердечной недостаточностью, а также которым выполнены аортокоронарное шунтирование, ангиопластика коронарных артерий со </w:t>
            </w:r>
            <w:proofErr w:type="spellStart"/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стентированием</w:t>
            </w:r>
            <w:proofErr w:type="spellEnd"/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и </w:t>
            </w:r>
            <w:proofErr w:type="spellStart"/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катетерная</w:t>
            </w:r>
            <w:proofErr w:type="spellEnd"/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абляция по поводу сердечно-сосудистых заболеваний), состоящих под диспансерным наблюдением.</w:t>
            </w:r>
          </w:p>
          <w:p w14:paraId="1D80B9CA" w14:textId="77777777" w:rsidR="003D712E" w:rsidRPr="00C74805" w:rsidRDefault="003D712E" w:rsidP="009355AD">
            <w:pPr>
              <w:pStyle w:val="ConsPlusNormal"/>
              <w:spacing w:before="1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m:oMath>
              <m:r>
                <w:rPr>
                  <w:rFonts w:ascii="Cambria Math" w:eastAsia="Cambria Math" w:hAnsi="Cambria Math" w:cs="Times New Roman"/>
                  <w:color w:val="000000" w:themeColor="text1"/>
                  <w:sz w:val="18"/>
                </w:rPr>
                <m:t>R</m:t>
              </m:r>
              <m:r>
                <w:rPr>
                  <w:rFonts w:ascii="Cambria Math" w:eastAsia="Cambria Math" w:hAnsi="Cambria Math" w:cs="Times New Roman"/>
                  <w:color w:val="000000" w:themeColor="text1"/>
                  <w:sz w:val="18"/>
                  <w:vertAlign w:val="subscript"/>
                </w:rPr>
                <m:t>вп</m:t>
              </m:r>
            </m:oMath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- общее число взрослых пациентов с болезнями системы кровообращения с высоким риском развития неблагоприятных сердечно-сосудистых событий (которые перенесли острое нарушение мозгового кровообращения, инфаркт миокарда, страдающих ишемической болезнью сердца в сочетании с фибрилляцией предсердий и хронической сердечной недостаточностью, а также которым выполнены аортокоронарное шунтирование, ангиопластика 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коронарных артерий со </w:t>
            </w:r>
            <w:proofErr w:type="spellStart"/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стентированием</w:t>
            </w:r>
            <w:proofErr w:type="spellEnd"/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и </w:t>
            </w:r>
            <w:proofErr w:type="spellStart"/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катетерная</w:t>
            </w:r>
            <w:proofErr w:type="spellEnd"/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абляция по поводу сердечно-сосудистых заболеваний), </w:t>
            </w:r>
            <w:bookmarkStart w:id="2" w:name="_Hlk213870179"/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обратившихся за медицинской помощью за период.</w:t>
            </w:r>
          </w:p>
          <w:bookmarkEnd w:id="2"/>
          <w:p w14:paraId="6E644190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8"/>
              </w:rPr>
            </w:pPr>
          </w:p>
          <w:p w14:paraId="17342095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</w:rPr>
            </w:pPr>
            <w:r w:rsidRPr="00C74805">
              <w:rPr>
                <w:rFonts w:ascii="Times New Roman" w:hAnsi="Times New Roman" w:cs="Times New Roman"/>
                <w:b/>
                <w:color w:val="000000" w:themeColor="text1"/>
                <w:sz w:val="18"/>
              </w:rPr>
              <w:t>Коды МКБ:</w:t>
            </w:r>
            <w:r w:rsidRPr="00C74805">
              <w:rPr>
                <w:rFonts w:ascii="Times New Roman" w:hAnsi="Times New Roman" w:cs="Times New Roman"/>
                <w:b/>
                <w:color w:val="000000" w:themeColor="text1"/>
                <w:sz w:val="18"/>
              </w:rPr>
              <w:br/>
              <w:t>I60-I64</w:t>
            </w:r>
            <w:r w:rsidRPr="00C74805">
              <w:rPr>
                <w:rFonts w:ascii="Times New Roman" w:hAnsi="Times New Roman" w:cs="Times New Roman"/>
                <w:color w:val="000000" w:themeColor="text1"/>
                <w:sz w:val="18"/>
              </w:rPr>
              <w:t xml:space="preserve"> – Острое нарушение мозгового кровообращения</w:t>
            </w:r>
          </w:p>
          <w:p w14:paraId="45D2C3ED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 xml:space="preserve">I21 - I22 – </w:t>
            </w:r>
            <w:r w:rsidRPr="00C7480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Инфаркт миокарда</w:t>
            </w:r>
          </w:p>
          <w:p w14:paraId="41B34618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I25.2</w:t>
            </w:r>
            <w:r w:rsidRPr="00C7480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- Перенесенный в прошлом инфаркт миокарда</w:t>
            </w:r>
          </w:p>
          <w:p w14:paraId="1594EF3F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 xml:space="preserve">I25.8 </w:t>
            </w:r>
            <w:r w:rsidRPr="00C74805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 xml:space="preserve">- </w:t>
            </w:r>
            <w:r w:rsidRPr="00C7480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Другие формы хронической ишемической болезни сердца</w:t>
            </w:r>
          </w:p>
          <w:p w14:paraId="0DAB0647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 xml:space="preserve">I20-I25 + I48 + I50 </w:t>
            </w:r>
            <w:r w:rsidRPr="00C7480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– Ишемическая болезнь сердца + Фибрилляция и трепетание предсердий + Сердечная недостаточность</w:t>
            </w:r>
          </w:p>
          <w:p w14:paraId="751C82B8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  <w:lang w:val="en-US"/>
              </w:rPr>
              <w:t>Z</w:t>
            </w:r>
            <w:r w:rsidRPr="00C74805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 xml:space="preserve">95.1 </w:t>
            </w:r>
            <w:r w:rsidRPr="00C74805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 xml:space="preserve">– Наличие аортокоронарного </w:t>
            </w:r>
            <w:proofErr w:type="spellStart"/>
            <w:r w:rsidRPr="00C74805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шунтового</w:t>
            </w:r>
            <w:proofErr w:type="spellEnd"/>
            <w:r w:rsidRPr="00C74805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 xml:space="preserve"> трансплантата</w:t>
            </w:r>
          </w:p>
          <w:p w14:paraId="61CFBE22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  <w:lang w:val="en-US"/>
              </w:rPr>
              <w:t>Z</w:t>
            </w:r>
            <w:r w:rsidRPr="00C74805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 xml:space="preserve">95.5 </w:t>
            </w:r>
            <w:r w:rsidRPr="00C74805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 xml:space="preserve">– Наличие коронарного </w:t>
            </w:r>
            <w:proofErr w:type="spellStart"/>
            <w:r w:rsidRPr="00C74805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ангиопластичного</w:t>
            </w:r>
            <w:proofErr w:type="spellEnd"/>
            <w:r w:rsidRPr="00C74805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 xml:space="preserve"> имплантата и трансплантата</w:t>
            </w:r>
          </w:p>
        </w:tc>
        <w:tc>
          <w:tcPr>
            <w:tcW w:w="334" w:type="pct"/>
            <w:vAlign w:val="center"/>
          </w:tcPr>
          <w:p w14:paraId="79BE10C4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Процент</w:t>
            </w:r>
          </w:p>
        </w:tc>
        <w:tc>
          <w:tcPr>
            <w:tcW w:w="676" w:type="pct"/>
          </w:tcPr>
          <w:p w14:paraId="0B96170F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Источником информации является информационный ресурс территориального фонда в части сведений о лицах, состоящих под диспансерным наблюдением (гл. 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Приказ 496н МЗ РФ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).</w:t>
            </w:r>
          </w:p>
          <w:p w14:paraId="17FF44A3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Расчет показателя осуществляется путем отбора информации по полям реестра в формате Д1 «Файл со сведениями об оказанной медицинской помощи за период, кроме ВМП, диспансеризации, профилактических медицинских осмотров, медицинской помощи при подозрении на ЗНО»:</w:t>
            </w:r>
          </w:p>
          <w:p w14:paraId="36F8DECF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- дата окончания лечения;</w:t>
            </w:r>
          </w:p>
          <w:p w14:paraId="04886A85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- результат обращения;</w:t>
            </w:r>
          </w:p>
          <w:p w14:paraId="006B1017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- диагноз основной;</w:t>
            </w:r>
          </w:p>
          <w:p w14:paraId="2654F66F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- диагноз сопутствующего заболевания;</w:t>
            </w:r>
          </w:p>
          <w:p w14:paraId="247EBD05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- диагноз осложнения заболевания;</w:t>
            </w:r>
          </w:p>
          <w:p w14:paraId="2D262CBE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- диспансерное наблюдение.</w:t>
            </w:r>
          </w:p>
          <w:p w14:paraId="2C8F2E88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D712E" w:rsidRPr="00C74805" w14:paraId="497E6852" w14:textId="77777777" w:rsidTr="009355AD">
        <w:trPr>
          <w:trHeight w:val="13"/>
        </w:trPr>
        <w:tc>
          <w:tcPr>
            <w:tcW w:w="121" w:type="pct"/>
            <w:vAlign w:val="center"/>
          </w:tcPr>
          <w:p w14:paraId="67C62592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10</w:t>
            </w:r>
          </w:p>
        </w:tc>
        <w:tc>
          <w:tcPr>
            <w:tcW w:w="279" w:type="pct"/>
            <w:vAlign w:val="center"/>
          </w:tcPr>
          <w:p w14:paraId="379C3E6C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682" w:type="pct"/>
            <w:vAlign w:val="center"/>
          </w:tcPr>
          <w:p w14:paraId="00139872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Доля лиц 18 лет и старше, состоявших под диспансерным наблюдением по поводу болезней системы кровообращения, госпитализированных в связи с обострениями или осложнениями болезней системы кровообращения, по поводу которых пациент 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состоит на диспансерном наблюдении, от всех лиц соответствующего возраста, состоявших на диспансерном наблюдении по поводу болезней системы кровообращения за период. (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18"/>
                      <w:szCs w:val="18"/>
                    </w:rPr>
                    <m:t>DN</m:t>
                  </m:r>
                </m:e>
                <m:sub>
                  <m:r>
                    <w:rPr>
                      <w:rFonts w:ascii="Cambria Math" w:hAnsi="Cambria Math" w:cs="Times New Roman"/>
                      <w:sz w:val="18"/>
                      <w:szCs w:val="18"/>
                    </w:rPr>
                    <m:t>БСКГ</m:t>
                  </m:r>
                </m:sub>
              </m:sSub>
              <m:r>
                <w:rPr>
                  <w:rFonts w:ascii="Cambria Math" w:hAnsi="Cambria Math" w:cs="Times New Roman"/>
                  <w:sz w:val="18"/>
                  <w:szCs w:val="18"/>
                </w:rPr>
                <m:t>)</m:t>
              </m:r>
            </m:oMath>
          </w:p>
        </w:tc>
        <w:tc>
          <w:tcPr>
            <w:tcW w:w="574" w:type="pct"/>
            <w:vAlign w:val="center"/>
          </w:tcPr>
          <w:p w14:paraId="0ACBED69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Уменьшение показателя за период по отношению к показателю за предыдущий период</w:t>
            </w:r>
          </w:p>
        </w:tc>
        <w:tc>
          <w:tcPr>
            <w:tcW w:w="1078" w:type="pct"/>
            <w:vAlign w:val="center"/>
          </w:tcPr>
          <w:p w14:paraId="4C5F9E20" w14:textId="509F44FB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Для медицинских организаций, значение показателя которых, выше среднего значения по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Республике Северная Осетия-Алания</w:t>
            </w:r>
            <w:r w:rsidRPr="00C7480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:</w:t>
            </w:r>
          </w:p>
          <w:p w14:paraId="0B4215FA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Уменьшение ≥ 3% - 2 балла;</w:t>
            </w:r>
          </w:p>
          <w:p w14:paraId="0151CBC0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Уменьшение ≥ 2% - 1 балл;</w:t>
            </w:r>
          </w:p>
          <w:p w14:paraId="3A023382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Уменьшение </w:t>
            </w:r>
            <w:proofErr w:type="gramStart"/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&lt; 2</w:t>
            </w:r>
            <w:proofErr w:type="gramEnd"/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% - 0 баллов.</w:t>
            </w:r>
          </w:p>
          <w:p w14:paraId="017EC2E5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770780C3" w14:textId="18A392F9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Для медицинских организаций, значение показателя равно или ниже среднего значения по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Республике Северная Осетия-Алания</w:t>
            </w:r>
            <w:r w:rsidRPr="00C7480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:</w:t>
            </w:r>
          </w:p>
          <w:p w14:paraId="75E3B42C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При условии снижения по сравнению с предыдущим периодом или достижения минимально возможного значения показателя - 2 балла;</w:t>
            </w:r>
          </w:p>
          <w:p w14:paraId="3B83E09D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В иных случаях - 1 балл.</w:t>
            </w:r>
          </w:p>
        </w:tc>
        <w:tc>
          <w:tcPr>
            <w:tcW w:w="195" w:type="pct"/>
            <w:vAlign w:val="center"/>
          </w:tcPr>
          <w:p w14:paraId="4D4CBEC7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lastRenderedPageBreak/>
              <w:t>2</w:t>
            </w:r>
          </w:p>
        </w:tc>
        <w:tc>
          <w:tcPr>
            <w:tcW w:w="1060" w:type="pct"/>
            <w:gridSpan w:val="2"/>
          </w:tcPr>
          <w:p w14:paraId="143FA6AC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</w:rPr>
                      <m:t>DN</m:t>
                    </m:r>
                  </m:e>
                  <m:sub>
                    <m:r>
                      <w:rPr>
                        <w:rFonts w:ascii="Cambria Math" w:hAnsi="Cambria Math" w:cs="Times New Roman"/>
                      </w:rPr>
                      <m:t>БСКГ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 New Roman"/>
                        <w:lang w:val="en-US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lang w:val="en-US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</w:rPr>
                          <m:t>БСКГ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 w:cs="Times New Roman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lang w:val="en-US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</w:rPr>
                          <m:t>БСК</m:t>
                        </m:r>
                      </m:sub>
                    </m:sSub>
                  </m:den>
                </m:f>
                <m:r>
                  <w:rPr>
                    <w:rFonts w:ascii="Cambria Math" w:hAnsi="Cambria Math" w:cs="Times New Roman"/>
                  </w:rPr>
                  <m:t xml:space="preserve"> ∙100%,</m:t>
                </m:r>
              </m:oMath>
            </m:oMathPara>
          </w:p>
          <w:p w14:paraId="68E9C7CF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6BA33A4C" w14:textId="77777777" w:rsidR="003D712E" w:rsidRPr="00C74805" w:rsidRDefault="003D712E" w:rsidP="009355AD">
            <w:pPr>
              <w:pStyle w:val="ConsPlusNormal"/>
              <w:spacing w:after="6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где:</w:t>
            </w:r>
          </w:p>
          <w:p w14:paraId="7000573D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18"/>
                      <w:szCs w:val="1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18"/>
                      <w:szCs w:val="18"/>
                      <w:lang w:val="en-US"/>
                    </w:rPr>
                    <m:t>N</m:t>
                  </m:r>
                </m:e>
                <m:sub>
                  <m:r>
                    <w:rPr>
                      <w:rFonts w:ascii="Cambria Math" w:hAnsi="Cambria Math" w:cs="Times New Roman"/>
                      <w:sz w:val="18"/>
                      <w:szCs w:val="18"/>
                    </w:rPr>
                    <m:t>БСКГ</m:t>
                  </m:r>
                </m:sub>
              </m:sSub>
            </m:oMath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- число взрослых, состоящих под диспансерным наблюдением по поводу болезней системы кровообращения, госпитализированных в связи с обострением или осложнением болезней системы кровообращения, по поводу которых пациент состоит на диспансерном наблюдении, за период.</w:t>
            </w:r>
          </w:p>
          <w:p w14:paraId="581FB313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sz w:val="18"/>
                      <w:szCs w:val="1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18"/>
                      <w:szCs w:val="18"/>
                      <w:lang w:val="en-US"/>
                    </w:rPr>
                    <m:t>N</m:t>
                  </m:r>
                </m:e>
                <m:sub>
                  <m:r>
                    <w:rPr>
                      <w:rFonts w:ascii="Cambria Math" w:hAnsi="Cambria Math" w:cs="Times New Roman"/>
                      <w:sz w:val="18"/>
                      <w:szCs w:val="18"/>
                    </w:rPr>
                    <m:t>БСК</m:t>
                  </m:r>
                </m:sub>
              </m:sSub>
            </m:oMath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- число взрослых, состоящих под диспансерным наблюдении по поводу болезней системы кровообращения за период.</w:t>
            </w:r>
          </w:p>
          <w:p w14:paraId="5325B9BE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69537FB1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b/>
                <w:color w:val="000000" w:themeColor="text1"/>
                <w:sz w:val="18"/>
              </w:rPr>
              <w:t>Коды МКБ:</w:t>
            </w:r>
            <w:r w:rsidRPr="00C74805">
              <w:rPr>
                <w:rFonts w:ascii="Times New Roman" w:hAnsi="Times New Roman" w:cs="Times New Roman"/>
                <w:b/>
                <w:color w:val="000000" w:themeColor="text1"/>
                <w:sz w:val="18"/>
              </w:rPr>
              <w:br/>
            </w:r>
            <w:r w:rsidRPr="00C74805">
              <w:rPr>
                <w:rFonts w:ascii="Times New Roman" w:hAnsi="Times New Roman" w:cs="Times New Roman"/>
                <w:b/>
                <w:sz w:val="18"/>
                <w:szCs w:val="18"/>
              </w:rPr>
              <w:t>I05 - I09</w:t>
            </w:r>
            <w:r w:rsidRPr="00C74805">
              <w:rPr>
                <w:rFonts w:ascii="Times New Roman" w:hAnsi="Times New Roman" w:cs="Times New Roman"/>
                <w:color w:val="000000" w:themeColor="text1"/>
                <w:sz w:val="18"/>
              </w:rPr>
              <w:t xml:space="preserve"> – 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Хронические ревматические болезни сердца</w:t>
            </w:r>
          </w:p>
          <w:p w14:paraId="4356A90E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b/>
                <w:sz w:val="18"/>
                <w:szCs w:val="18"/>
              </w:rPr>
              <w:t>I10 - I15</w:t>
            </w:r>
            <w:r w:rsidRPr="00C74805">
              <w:rPr>
                <w:rFonts w:ascii="Times New Roman" w:hAnsi="Times New Roman" w:cs="Times New Roman"/>
                <w:color w:val="000000" w:themeColor="text1"/>
                <w:sz w:val="18"/>
              </w:rPr>
              <w:t xml:space="preserve"> – 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Болезни, характеризующиеся повышенным кровяным давлением</w:t>
            </w:r>
          </w:p>
          <w:p w14:paraId="6EA04C4F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b/>
                <w:sz w:val="18"/>
                <w:szCs w:val="18"/>
              </w:rPr>
              <w:t>I20 - I25</w:t>
            </w:r>
            <w:r w:rsidRPr="00C74805">
              <w:rPr>
                <w:rFonts w:ascii="Times New Roman" w:hAnsi="Times New Roman" w:cs="Times New Roman"/>
                <w:color w:val="000000" w:themeColor="text1"/>
                <w:sz w:val="18"/>
              </w:rPr>
              <w:t xml:space="preserve"> – 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Ишемическая болезнь сердца</w:t>
            </w:r>
          </w:p>
          <w:p w14:paraId="169C64D1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b/>
                <w:sz w:val="18"/>
                <w:szCs w:val="18"/>
              </w:rPr>
              <w:t>I26</w:t>
            </w:r>
            <w:r w:rsidRPr="00C74805">
              <w:rPr>
                <w:rFonts w:ascii="Times New Roman" w:hAnsi="Times New Roman" w:cs="Times New Roman"/>
                <w:color w:val="000000" w:themeColor="text1"/>
                <w:sz w:val="18"/>
              </w:rPr>
              <w:t xml:space="preserve"> – 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Легочная эмболия</w:t>
            </w:r>
          </w:p>
          <w:p w14:paraId="08D471FB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b/>
                <w:sz w:val="18"/>
                <w:szCs w:val="18"/>
              </w:rPr>
              <w:t>I27.0</w:t>
            </w:r>
            <w:r w:rsidRPr="00C74805">
              <w:rPr>
                <w:rFonts w:ascii="Times New Roman" w:hAnsi="Times New Roman" w:cs="Times New Roman"/>
                <w:color w:val="000000" w:themeColor="text1"/>
                <w:sz w:val="18"/>
              </w:rPr>
              <w:t xml:space="preserve"> – 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Первичная легочная гипертензия</w:t>
            </w:r>
          </w:p>
          <w:p w14:paraId="59256BAB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b/>
                <w:sz w:val="18"/>
                <w:szCs w:val="18"/>
              </w:rPr>
              <w:t>I27.2</w:t>
            </w:r>
            <w:r w:rsidRPr="00C74805">
              <w:rPr>
                <w:rFonts w:ascii="Times New Roman" w:hAnsi="Times New Roman" w:cs="Times New Roman"/>
                <w:color w:val="000000" w:themeColor="text1"/>
                <w:sz w:val="18"/>
              </w:rPr>
              <w:t xml:space="preserve"> – 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Другая вторичная легочная гипертензия</w:t>
            </w:r>
          </w:p>
          <w:p w14:paraId="0BA075E3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b/>
                <w:sz w:val="18"/>
                <w:szCs w:val="18"/>
              </w:rPr>
              <w:t>I27.8</w:t>
            </w:r>
            <w:r w:rsidRPr="00C74805">
              <w:rPr>
                <w:rFonts w:ascii="Times New Roman" w:hAnsi="Times New Roman" w:cs="Times New Roman"/>
                <w:color w:val="000000" w:themeColor="text1"/>
                <w:sz w:val="18"/>
              </w:rPr>
              <w:t xml:space="preserve"> – 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Другие уточненные формы легочно-сердечной недостаточности</w:t>
            </w:r>
          </w:p>
          <w:p w14:paraId="25D7351F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b/>
                <w:sz w:val="18"/>
                <w:szCs w:val="18"/>
              </w:rPr>
              <w:t>I28</w:t>
            </w:r>
            <w:r w:rsidRPr="00C74805">
              <w:rPr>
                <w:rFonts w:ascii="Times New Roman" w:hAnsi="Times New Roman" w:cs="Times New Roman"/>
                <w:color w:val="000000" w:themeColor="text1"/>
                <w:sz w:val="18"/>
              </w:rPr>
              <w:t xml:space="preserve"> – 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Другие болезни легочных сосудов</w:t>
            </w:r>
          </w:p>
          <w:p w14:paraId="4C1DADD1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b/>
                <w:sz w:val="18"/>
                <w:szCs w:val="18"/>
              </w:rPr>
              <w:t>I33</w:t>
            </w:r>
            <w:r w:rsidRPr="00C74805">
              <w:rPr>
                <w:rFonts w:ascii="Times New Roman" w:hAnsi="Times New Roman" w:cs="Times New Roman"/>
                <w:color w:val="000000" w:themeColor="text1"/>
                <w:sz w:val="18"/>
              </w:rPr>
              <w:t xml:space="preserve"> – 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Острый и подострый эндокардит</w:t>
            </w:r>
          </w:p>
          <w:p w14:paraId="29A216AD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b/>
                <w:sz w:val="18"/>
                <w:szCs w:val="18"/>
              </w:rPr>
              <w:t>I34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C74805">
              <w:rPr>
                <w:rFonts w:ascii="Times New Roman" w:hAnsi="Times New Roman" w:cs="Times New Roman"/>
                <w:b/>
                <w:sz w:val="18"/>
                <w:szCs w:val="18"/>
              </w:rPr>
              <w:t>- I37</w:t>
            </w:r>
            <w:r w:rsidRPr="00C74805">
              <w:rPr>
                <w:rFonts w:ascii="Times New Roman" w:hAnsi="Times New Roman" w:cs="Times New Roman"/>
                <w:color w:val="000000" w:themeColor="text1"/>
                <w:sz w:val="18"/>
              </w:rPr>
              <w:t xml:space="preserve"> – 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Неревматические поражения митрального клапана, аортального клапана, трехстворчатого клапана, поражения клапана легочной артерии</w:t>
            </w:r>
          </w:p>
          <w:p w14:paraId="4A4CA5F7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b/>
                <w:sz w:val="18"/>
                <w:szCs w:val="18"/>
              </w:rPr>
              <w:t>I38 - I39</w:t>
            </w:r>
            <w:r w:rsidRPr="00C74805">
              <w:rPr>
                <w:rFonts w:ascii="Times New Roman" w:hAnsi="Times New Roman" w:cs="Times New Roman"/>
                <w:color w:val="000000" w:themeColor="text1"/>
                <w:sz w:val="18"/>
              </w:rPr>
              <w:t xml:space="preserve"> – 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Эндокардит, клапан не уточнен, эндокардит и поражения клапанов сердца при болезнях, классифицированных в других рубриках</w:t>
            </w:r>
          </w:p>
          <w:p w14:paraId="7987DAA1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b/>
                <w:sz w:val="18"/>
                <w:szCs w:val="18"/>
              </w:rPr>
              <w:t>I40</w:t>
            </w:r>
            <w:r w:rsidRPr="00C74805">
              <w:rPr>
                <w:rFonts w:ascii="Times New Roman" w:hAnsi="Times New Roman" w:cs="Times New Roman"/>
                <w:color w:val="000000" w:themeColor="text1"/>
                <w:sz w:val="18"/>
              </w:rPr>
              <w:t xml:space="preserve"> – 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Острый миокардит</w:t>
            </w:r>
          </w:p>
          <w:p w14:paraId="6BDB53E3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b/>
                <w:sz w:val="18"/>
                <w:szCs w:val="18"/>
              </w:rPr>
              <w:t>I41</w:t>
            </w:r>
            <w:r w:rsidRPr="00C74805">
              <w:rPr>
                <w:rFonts w:ascii="Times New Roman" w:hAnsi="Times New Roman" w:cs="Times New Roman"/>
                <w:color w:val="000000" w:themeColor="text1"/>
                <w:sz w:val="18"/>
              </w:rPr>
              <w:t xml:space="preserve"> – 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Миокардит при болезнях, классифицированных в других рубриках</w:t>
            </w:r>
          </w:p>
          <w:p w14:paraId="582E1FFA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b/>
                <w:sz w:val="18"/>
                <w:szCs w:val="18"/>
              </w:rPr>
              <w:t>I42</w:t>
            </w:r>
            <w:r w:rsidRPr="00C74805">
              <w:rPr>
                <w:rFonts w:ascii="Times New Roman" w:hAnsi="Times New Roman" w:cs="Times New Roman"/>
                <w:color w:val="000000" w:themeColor="text1"/>
                <w:sz w:val="18"/>
              </w:rPr>
              <w:t xml:space="preserve"> – </w:t>
            </w:r>
            <w:proofErr w:type="spellStart"/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Кардиомиопатия</w:t>
            </w:r>
            <w:proofErr w:type="spellEnd"/>
          </w:p>
          <w:p w14:paraId="7C8DA50A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b/>
                <w:sz w:val="18"/>
                <w:szCs w:val="18"/>
              </w:rPr>
              <w:t>I44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- </w:t>
            </w:r>
            <w:r w:rsidRPr="00C74805">
              <w:rPr>
                <w:rFonts w:ascii="Times New Roman" w:hAnsi="Times New Roman" w:cs="Times New Roman"/>
                <w:b/>
                <w:sz w:val="18"/>
                <w:szCs w:val="18"/>
              </w:rPr>
              <w:t>I49</w:t>
            </w:r>
            <w:r w:rsidRPr="00C74805">
              <w:rPr>
                <w:rFonts w:ascii="Times New Roman" w:hAnsi="Times New Roman" w:cs="Times New Roman"/>
                <w:color w:val="000000" w:themeColor="text1"/>
                <w:sz w:val="18"/>
              </w:rPr>
              <w:t xml:space="preserve"> – 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Предсердно-желудочковая [атриовентрикулярная] блокада и блокада левой ножки пучка [Гиса]; другие нарушения проводимости; остановка сердца; пароксизмальная тахикардия; фибрилляция и трепетание предсердий; другие нарушения сердечного ритма</w:t>
            </w:r>
          </w:p>
          <w:p w14:paraId="61016E10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>I50</w:t>
            </w:r>
            <w:r w:rsidRPr="00C74805">
              <w:rPr>
                <w:rFonts w:ascii="Times New Roman" w:hAnsi="Times New Roman" w:cs="Times New Roman"/>
                <w:color w:val="000000" w:themeColor="text1"/>
                <w:sz w:val="18"/>
              </w:rPr>
              <w:t xml:space="preserve"> – 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Сердечная недостаточность</w:t>
            </w:r>
          </w:p>
          <w:p w14:paraId="0EE8385A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b/>
                <w:sz w:val="18"/>
                <w:szCs w:val="18"/>
              </w:rPr>
              <w:t>I51.0 - I51.2</w:t>
            </w:r>
            <w:r w:rsidRPr="00C74805">
              <w:rPr>
                <w:rFonts w:ascii="Times New Roman" w:hAnsi="Times New Roman" w:cs="Times New Roman"/>
                <w:color w:val="000000" w:themeColor="text1"/>
                <w:sz w:val="18"/>
              </w:rPr>
              <w:t xml:space="preserve"> – 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Дефект перегородки сердца приобретенный, разрыв сухожилий хорды, не классифицированный в других рубриках, разрыв сосочковой мышцы, не классифицированный в других рубриках</w:t>
            </w:r>
          </w:p>
          <w:p w14:paraId="7DC694AE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b/>
                <w:sz w:val="18"/>
                <w:szCs w:val="18"/>
              </w:rPr>
              <w:t>I51.4</w:t>
            </w:r>
            <w:r w:rsidRPr="00C74805">
              <w:rPr>
                <w:rFonts w:ascii="Times New Roman" w:hAnsi="Times New Roman" w:cs="Times New Roman"/>
                <w:color w:val="000000" w:themeColor="text1"/>
                <w:sz w:val="18"/>
              </w:rPr>
              <w:t xml:space="preserve"> – 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Миокардит неуточненный</w:t>
            </w:r>
          </w:p>
          <w:p w14:paraId="4642DC0F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b/>
                <w:sz w:val="18"/>
                <w:szCs w:val="18"/>
              </w:rPr>
              <w:t>I67.8</w:t>
            </w:r>
            <w:r w:rsidRPr="00C74805">
              <w:rPr>
                <w:rFonts w:ascii="Times New Roman" w:hAnsi="Times New Roman" w:cs="Times New Roman"/>
                <w:color w:val="000000" w:themeColor="text1"/>
                <w:sz w:val="18"/>
              </w:rPr>
              <w:t xml:space="preserve"> – 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Другие уточненные поражения сосудов мозга</w:t>
            </w:r>
          </w:p>
          <w:p w14:paraId="0E01073D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b/>
                <w:sz w:val="18"/>
                <w:szCs w:val="18"/>
              </w:rPr>
              <w:t>I69.0 - I69.4</w:t>
            </w:r>
            <w:r w:rsidRPr="00C74805">
              <w:rPr>
                <w:rFonts w:ascii="Times New Roman" w:hAnsi="Times New Roman" w:cs="Times New Roman"/>
                <w:color w:val="000000" w:themeColor="text1"/>
                <w:sz w:val="18"/>
              </w:rPr>
              <w:t xml:space="preserve"> – 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Последствия субарахноидального кровоизлияния, внутричерепного кровоизлияния, другого нетравматического внутричерепного кровоизлияния, последствия инфаркта мозга и инсульта, не уточненные как кровоизлияния или инфаркт мозга</w:t>
            </w:r>
          </w:p>
          <w:p w14:paraId="587F7631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b/>
                <w:sz w:val="18"/>
                <w:szCs w:val="18"/>
              </w:rPr>
              <w:t>I71</w:t>
            </w:r>
            <w:r w:rsidRPr="00C74805">
              <w:rPr>
                <w:rFonts w:ascii="Times New Roman" w:hAnsi="Times New Roman" w:cs="Times New Roman"/>
                <w:color w:val="000000" w:themeColor="text1"/>
                <w:sz w:val="18"/>
              </w:rPr>
              <w:t xml:space="preserve"> – 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Аневризма и расслоение аорты</w:t>
            </w:r>
          </w:p>
          <w:p w14:paraId="2CE61722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b/>
                <w:sz w:val="18"/>
                <w:szCs w:val="18"/>
              </w:rPr>
              <w:t>I65.2</w:t>
            </w:r>
            <w:r w:rsidRPr="00C74805">
              <w:rPr>
                <w:rFonts w:ascii="Times New Roman" w:hAnsi="Times New Roman" w:cs="Times New Roman"/>
                <w:color w:val="000000" w:themeColor="text1"/>
                <w:sz w:val="18"/>
              </w:rPr>
              <w:t xml:space="preserve"> – 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Закупорка и стеноз сонной артерии</w:t>
            </w:r>
          </w:p>
          <w:p w14:paraId="12124B52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b/>
                <w:sz w:val="18"/>
                <w:szCs w:val="18"/>
              </w:rPr>
              <w:t>E78</w:t>
            </w:r>
            <w:r w:rsidRPr="00C74805">
              <w:rPr>
                <w:rFonts w:ascii="Times New Roman" w:hAnsi="Times New Roman" w:cs="Times New Roman"/>
                <w:color w:val="000000" w:themeColor="text1"/>
                <w:sz w:val="18"/>
              </w:rPr>
              <w:t xml:space="preserve"> – 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Нарушения обмена липопротеинов и другие </w:t>
            </w:r>
            <w:proofErr w:type="spellStart"/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липидемии</w:t>
            </w:r>
            <w:proofErr w:type="spellEnd"/>
          </w:p>
          <w:p w14:paraId="62E045B4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b/>
                <w:sz w:val="18"/>
                <w:szCs w:val="18"/>
              </w:rPr>
              <w:t>Q20 - Q28</w:t>
            </w:r>
            <w:r w:rsidRPr="00C74805">
              <w:rPr>
                <w:rFonts w:ascii="Times New Roman" w:hAnsi="Times New Roman" w:cs="Times New Roman"/>
                <w:color w:val="000000" w:themeColor="text1"/>
                <w:sz w:val="18"/>
              </w:rPr>
              <w:t xml:space="preserve"> – 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Врожденные аномалии [пороки развития] системы кровообращения</w:t>
            </w:r>
          </w:p>
          <w:p w14:paraId="50DEFE14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b/>
                <w:sz w:val="18"/>
                <w:szCs w:val="18"/>
              </w:rPr>
              <w:t>Z95.0</w:t>
            </w:r>
            <w:r w:rsidRPr="00C74805">
              <w:rPr>
                <w:rFonts w:ascii="Times New Roman" w:hAnsi="Times New Roman" w:cs="Times New Roman"/>
                <w:color w:val="000000" w:themeColor="text1"/>
                <w:sz w:val="18"/>
              </w:rPr>
              <w:t xml:space="preserve"> – 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Наличие искусственного водителя сердечного ритма</w:t>
            </w:r>
          </w:p>
          <w:p w14:paraId="15C6307E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b/>
                <w:sz w:val="18"/>
                <w:szCs w:val="18"/>
              </w:rPr>
              <w:t>Z95.1</w:t>
            </w:r>
            <w:r w:rsidRPr="00C74805">
              <w:rPr>
                <w:rFonts w:ascii="Times New Roman" w:hAnsi="Times New Roman" w:cs="Times New Roman"/>
                <w:color w:val="000000" w:themeColor="text1"/>
                <w:sz w:val="18"/>
              </w:rPr>
              <w:t xml:space="preserve"> – 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Наличие аортокоронарного </w:t>
            </w:r>
            <w:proofErr w:type="spellStart"/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шунтового</w:t>
            </w:r>
            <w:proofErr w:type="spellEnd"/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трансплантата</w:t>
            </w:r>
          </w:p>
          <w:p w14:paraId="6F3F0279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b/>
                <w:sz w:val="18"/>
                <w:szCs w:val="18"/>
              </w:rPr>
              <w:t>Z95.2 - Z95.4, Z95.8, Z95.9</w:t>
            </w:r>
            <w:r w:rsidRPr="00C74805">
              <w:rPr>
                <w:rFonts w:ascii="Times New Roman" w:hAnsi="Times New Roman" w:cs="Times New Roman"/>
                <w:b/>
                <w:color w:val="000000" w:themeColor="text1"/>
                <w:sz w:val="18"/>
              </w:rPr>
              <w:t xml:space="preserve"> </w:t>
            </w:r>
            <w:r w:rsidRPr="00C74805">
              <w:rPr>
                <w:rFonts w:ascii="Times New Roman" w:hAnsi="Times New Roman" w:cs="Times New Roman"/>
                <w:color w:val="000000" w:themeColor="text1"/>
                <w:sz w:val="18"/>
              </w:rPr>
              <w:t xml:space="preserve">– 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Наличие протеза сердечного клапана, наличие </w:t>
            </w:r>
            <w:proofErr w:type="spellStart"/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ксеногенного</w:t>
            </w:r>
            <w:proofErr w:type="spellEnd"/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сердечного клапана, наличие другого заменителя сердечного клапана, наличие других сердечных и сосудистых имплантатов и трансплантатов, наличие сердечного и сосудистого имплантата и трансплантата неуточненных</w:t>
            </w:r>
          </w:p>
          <w:p w14:paraId="5F4EDEB5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b/>
                <w:sz w:val="18"/>
                <w:szCs w:val="18"/>
              </w:rPr>
              <w:t>Z95.5</w:t>
            </w:r>
            <w:r w:rsidRPr="00C74805">
              <w:rPr>
                <w:rFonts w:ascii="Times New Roman" w:hAnsi="Times New Roman" w:cs="Times New Roman"/>
                <w:color w:val="000000" w:themeColor="text1"/>
                <w:sz w:val="18"/>
              </w:rPr>
              <w:t xml:space="preserve"> – 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Наличие коронарного </w:t>
            </w:r>
            <w:proofErr w:type="spellStart"/>
            <w:r w:rsidRPr="00C7480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ангиопластичного</w:t>
            </w:r>
            <w:proofErr w:type="spellEnd"/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имплантата трансплантата</w:t>
            </w:r>
          </w:p>
        </w:tc>
        <w:tc>
          <w:tcPr>
            <w:tcW w:w="334" w:type="pct"/>
            <w:vAlign w:val="center"/>
          </w:tcPr>
          <w:p w14:paraId="6FC29E3E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Процент</w:t>
            </w:r>
          </w:p>
        </w:tc>
        <w:tc>
          <w:tcPr>
            <w:tcW w:w="676" w:type="pct"/>
          </w:tcPr>
          <w:p w14:paraId="183D9E39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Источником информации является информационный ресурс территориального фонда в части сведений о лицах, состоящих под диспансерным наблюдением (гл. 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Приказ 496н МЗ РФ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).</w:t>
            </w:r>
          </w:p>
          <w:p w14:paraId="0EEBA130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Расчет показателя осуществляется путем отбора информации по 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полям реестра в формате Д1 «Файл со сведениями об оказанной медицинской помощи за период, кроме ВМП, диспансеризации, профилактических медицинских осмотров, медицинской помощи при подозрении на ЗНО»:</w:t>
            </w:r>
          </w:p>
          <w:p w14:paraId="009375EC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- дата окончания лечения;</w:t>
            </w:r>
          </w:p>
          <w:p w14:paraId="341F9D27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- результат обращения;</w:t>
            </w:r>
          </w:p>
          <w:p w14:paraId="3BDCA069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- диагноз основной;</w:t>
            </w:r>
          </w:p>
          <w:p w14:paraId="1A02A6D0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- диагноз сопутствующего заболевания;</w:t>
            </w:r>
          </w:p>
          <w:p w14:paraId="72C64071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- диагноз осложнения заболевания;</w:t>
            </w:r>
          </w:p>
          <w:p w14:paraId="3AA328CF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- диспансерное наблюдение;</w:t>
            </w:r>
          </w:p>
          <w:p w14:paraId="20616D7C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- характер заболевания;</w:t>
            </w:r>
          </w:p>
          <w:p w14:paraId="54B1F12F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- форма оказания медицинской помощи.</w:t>
            </w:r>
          </w:p>
        </w:tc>
      </w:tr>
      <w:tr w:rsidR="003D712E" w:rsidRPr="00C74805" w14:paraId="560799FE" w14:textId="77777777" w:rsidTr="009355AD">
        <w:trPr>
          <w:trHeight w:val="13"/>
        </w:trPr>
        <w:tc>
          <w:tcPr>
            <w:tcW w:w="121" w:type="pct"/>
            <w:vAlign w:val="center"/>
          </w:tcPr>
          <w:p w14:paraId="1175003D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11</w:t>
            </w:r>
          </w:p>
        </w:tc>
        <w:tc>
          <w:tcPr>
            <w:tcW w:w="279" w:type="pct"/>
            <w:vAlign w:val="center"/>
          </w:tcPr>
          <w:p w14:paraId="5096CD98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682" w:type="pct"/>
            <w:vAlign w:val="center"/>
          </w:tcPr>
          <w:p w14:paraId="445A2B37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Доля взрослых с болезнями системы кровообращения, в отношении которых установлено диспансерное наблюдение за период, от общего числа взрослых пациентов с впервые в жизни установленным диагнозом болезни системы кровообращения за период. (</w:t>
            </w:r>
            <w:proofErr w:type="spellStart"/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DNбск</w:t>
            </w:r>
            <w:proofErr w:type="spellEnd"/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574" w:type="pct"/>
            <w:vAlign w:val="center"/>
          </w:tcPr>
          <w:p w14:paraId="5238C581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Достижение планового показателя</w:t>
            </w:r>
          </w:p>
        </w:tc>
        <w:tc>
          <w:tcPr>
            <w:tcW w:w="1078" w:type="pct"/>
            <w:vAlign w:val="center"/>
          </w:tcPr>
          <w:p w14:paraId="66FDCE9C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100% плана или более - 1 балл;</w:t>
            </w:r>
          </w:p>
          <w:p w14:paraId="31EC3454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4DA04572" w14:textId="04E88D1A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Выше среднего значения по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Республике Северная Осетия-Алания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- 0,5 балла</w:t>
            </w:r>
          </w:p>
          <w:p w14:paraId="1894F278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2526A715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Менее 100% от плана, но с приростом показателя по сравнению с предыдущем периодом - 0,5 балла;</w:t>
            </w:r>
          </w:p>
          <w:p w14:paraId="56E4A107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C025F90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Менее 100% от плана, равно или со снижением показателя по сравнению с предыдущем периодом - 0 баллов.</w:t>
            </w:r>
          </w:p>
        </w:tc>
        <w:tc>
          <w:tcPr>
            <w:tcW w:w="195" w:type="pct"/>
            <w:vAlign w:val="center"/>
          </w:tcPr>
          <w:p w14:paraId="2218DEDF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060" w:type="pct"/>
            <w:gridSpan w:val="2"/>
          </w:tcPr>
          <w:p w14:paraId="2F2AD666" w14:textId="77777777" w:rsidR="003D712E" w:rsidRPr="00C74805" w:rsidRDefault="003D712E" w:rsidP="009355AD">
            <w:pPr>
              <w:jc w:val="center"/>
              <w:rPr>
                <w:rFonts w:eastAsia="Times New Roman"/>
                <w:color w:val="000000" w:themeColor="text1"/>
              </w:rPr>
            </w:pPr>
            <m:oMathPara>
              <m:oMath>
                <m:r>
                  <w:rPr>
                    <w:rFonts w:ascii="Cambria Math" w:eastAsia="Cambria Math" w:hAnsi="Cambria Math"/>
                    <w:color w:val="000000" w:themeColor="text1"/>
                  </w:rPr>
                  <m:t>DN</m:t>
                </m:r>
                <m:r>
                  <w:rPr>
                    <w:rFonts w:ascii="Cambria Math" w:eastAsia="Cambria Math" w:hAnsi="Cambria Math"/>
                    <w:color w:val="000000" w:themeColor="text1"/>
                    <w:vertAlign w:val="subscript"/>
                  </w:rPr>
                  <m:t>бск</m:t>
                </m:r>
                <m:r>
                  <w:rPr>
                    <w:rFonts w:ascii="Cambria Math" w:eastAsia="Times New Roman" w:hAnsi="Cambria Math"/>
                    <w:color w:val="000000" w:themeColor="text1"/>
                    <w:vertAlign w:val="subscript"/>
                  </w:rPr>
                  <m:t xml:space="preserve"> </m:t>
                </m:r>
                <m:r>
                  <w:rPr>
                    <w:rFonts w:ascii="Cambria Math" w:eastAsia="Times New Roman" w:hAnsi="Cambria Math"/>
                    <w:color w:val="000000" w:themeColor="text1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/>
                        <w:color w:val="000000" w:themeColor="text1"/>
                        <w:vertAlign w:val="subscript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/>
                        <w:color w:val="000000" w:themeColor="text1"/>
                      </w:rPr>
                      <m:t>BSK</m:t>
                    </m:r>
                    <m:r>
                      <w:rPr>
                        <w:rFonts w:ascii="Cambria Math" w:eastAsia="Cambria Math" w:hAnsi="Cambria Math"/>
                        <w:color w:val="000000" w:themeColor="text1"/>
                        <w:vertAlign w:val="subscript"/>
                      </w:rPr>
                      <m:t>дн</m:t>
                    </m:r>
                  </m:num>
                  <m:den>
                    <m:r>
                      <w:rPr>
                        <w:rFonts w:ascii="Cambria Math" w:eastAsia="Cambria Math" w:hAnsi="Cambria Math"/>
                        <w:color w:val="000000" w:themeColor="text1"/>
                      </w:rPr>
                      <m:t>BSK</m:t>
                    </m:r>
                    <m:r>
                      <w:rPr>
                        <w:rFonts w:ascii="Cambria Math" w:eastAsia="Cambria Math" w:hAnsi="Cambria Math"/>
                        <w:color w:val="000000" w:themeColor="text1"/>
                        <w:vertAlign w:val="subscript"/>
                      </w:rPr>
                      <m:t>вп</m:t>
                    </m:r>
                  </m:den>
                </m:f>
                <m:r>
                  <w:rPr>
                    <w:rFonts w:ascii="Cambria Math" w:eastAsia="Times New Roman" w:hAnsi="Cambria Math"/>
                    <w:color w:val="000000" w:themeColor="text1"/>
                  </w:rPr>
                  <m:t>×100,</m:t>
                </m:r>
              </m:oMath>
            </m:oMathPara>
          </w:p>
          <w:p w14:paraId="196FC22D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6F78F7E2" w14:textId="77777777" w:rsidR="003D712E" w:rsidRPr="00C74805" w:rsidRDefault="003D712E" w:rsidP="009355AD">
            <w:pPr>
              <w:pStyle w:val="ConsPlusNormal"/>
              <w:spacing w:after="6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где:</w:t>
            </w:r>
          </w:p>
          <w:p w14:paraId="0ECA9A82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m:oMath>
              <m:r>
                <w:rPr>
                  <w:rFonts w:ascii="Cambria Math" w:eastAsia="Cambria Math" w:hAnsi="Cambria Math" w:cs="Times New Roman"/>
                  <w:color w:val="000000" w:themeColor="text1"/>
                  <w:sz w:val="18"/>
                  <w:szCs w:val="16"/>
                </w:rPr>
                <m:t>BSK</m:t>
              </m:r>
              <m:r>
                <w:rPr>
                  <w:rFonts w:ascii="Cambria Math" w:eastAsia="Cambria Math" w:hAnsi="Cambria Math" w:cs="Times New Roman"/>
                  <w:color w:val="000000" w:themeColor="text1"/>
                  <w:sz w:val="18"/>
                  <w:szCs w:val="16"/>
                  <w:vertAlign w:val="subscript"/>
                </w:rPr>
                <m:t>дн</m:t>
              </m:r>
            </m:oMath>
            <w:r w:rsidRPr="00C74805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- число взрослых пациентов с болезнями системы кровообращения, в отношении которых установлено диспансерное наблюдение за период;</w:t>
            </w:r>
          </w:p>
          <w:p w14:paraId="0D961504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m:oMath>
              <m:r>
                <w:rPr>
                  <w:rFonts w:ascii="Cambria Math" w:eastAsia="Cambria Math" w:hAnsi="Cambria Math" w:cs="Times New Roman"/>
                  <w:color w:val="000000" w:themeColor="text1"/>
                  <w:sz w:val="18"/>
                  <w:szCs w:val="16"/>
                </w:rPr>
                <m:t>BSK</m:t>
              </m:r>
              <m:r>
                <w:rPr>
                  <w:rFonts w:ascii="Cambria Math" w:eastAsia="Cambria Math" w:hAnsi="Cambria Math" w:cs="Times New Roman"/>
                  <w:color w:val="000000" w:themeColor="text1"/>
                  <w:sz w:val="18"/>
                  <w:szCs w:val="16"/>
                  <w:vertAlign w:val="subscript"/>
                </w:rPr>
                <m:t>вп</m:t>
              </m:r>
            </m:oMath>
            <w:r w:rsidRPr="00C74805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- общее число взрослых пациентов с впервые в жизни установленным диагнозом болезни системы кровообращения за период.</w:t>
            </w:r>
          </w:p>
          <w:p w14:paraId="51B0FF3D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E3C9743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b/>
                <w:color w:val="000000" w:themeColor="text1"/>
                <w:sz w:val="18"/>
              </w:rPr>
              <w:t>Коды МКБ:</w:t>
            </w:r>
            <w:r w:rsidRPr="00C74805">
              <w:rPr>
                <w:rFonts w:ascii="Times New Roman" w:hAnsi="Times New Roman" w:cs="Times New Roman"/>
                <w:b/>
                <w:color w:val="000000" w:themeColor="text1"/>
                <w:sz w:val="18"/>
              </w:rPr>
              <w:br/>
            </w:r>
            <w:r w:rsidRPr="00C74805">
              <w:rPr>
                <w:rFonts w:ascii="Times New Roman" w:hAnsi="Times New Roman" w:cs="Times New Roman"/>
                <w:b/>
                <w:sz w:val="18"/>
                <w:szCs w:val="18"/>
              </w:rPr>
              <w:t>I00 - I99</w:t>
            </w:r>
            <w:r w:rsidRPr="00C74805">
              <w:rPr>
                <w:rFonts w:ascii="Times New Roman" w:hAnsi="Times New Roman" w:cs="Times New Roman"/>
                <w:color w:val="000000" w:themeColor="text1"/>
                <w:sz w:val="18"/>
              </w:rPr>
              <w:t xml:space="preserve"> – 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Болезни системы кровообращения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C74805">
              <w:rPr>
                <w:rFonts w:ascii="Times New Roman" w:hAnsi="Times New Roman" w:cs="Times New Roman"/>
                <w:b/>
                <w:sz w:val="18"/>
                <w:szCs w:val="18"/>
              </w:rPr>
              <w:t>Q20 - Q28</w:t>
            </w:r>
            <w:r w:rsidRPr="00C74805">
              <w:rPr>
                <w:rFonts w:ascii="Times New Roman" w:hAnsi="Times New Roman" w:cs="Times New Roman"/>
                <w:color w:val="000000" w:themeColor="text1"/>
                <w:sz w:val="18"/>
              </w:rPr>
              <w:t xml:space="preserve"> – 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Врожденные аномалии [пороки развития] системы кровообращения</w:t>
            </w:r>
          </w:p>
        </w:tc>
        <w:tc>
          <w:tcPr>
            <w:tcW w:w="334" w:type="pct"/>
            <w:vAlign w:val="center"/>
          </w:tcPr>
          <w:p w14:paraId="45839F7C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Процент</w:t>
            </w:r>
          </w:p>
        </w:tc>
        <w:tc>
          <w:tcPr>
            <w:tcW w:w="676" w:type="pct"/>
          </w:tcPr>
          <w:p w14:paraId="658A3016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Источником информации являются реестры, оказанной медицинской помощи застрахованным лицам.</w:t>
            </w:r>
          </w:p>
          <w:p w14:paraId="0163A63F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Отбор информации для расчета показателей осуществляется по полям реестра в формате Д1 «Файл со сведениями об оказанной медицинской помощи за период, кроме ВМП, диспансеризации, профилактических медицинских осмотров, медицинской помощи при подозрении на ЗНО»:</w:t>
            </w:r>
          </w:p>
          <w:p w14:paraId="66ED61BA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-дата постановки на диспансерный учет;</w:t>
            </w:r>
          </w:p>
          <w:p w14:paraId="3BCB082B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-диагноз основной;</w:t>
            </w:r>
          </w:p>
          <w:p w14:paraId="770538A1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-возраст пациента;</w:t>
            </w:r>
          </w:p>
          <w:p w14:paraId="1E5A5E9E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-характер заболевания;</w:t>
            </w:r>
          </w:p>
          <w:p w14:paraId="0BEC9D0E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- впервые выявлено (основной);</w:t>
            </w:r>
          </w:p>
          <w:p w14:paraId="0F51EAC5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-дата рождения.</w:t>
            </w:r>
          </w:p>
          <w:p w14:paraId="54A84262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Источником информации является информационный ресурс территориального фонда в части сведений о лицах, состоящих под диспансерном наблюдением (гл.1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Приказ 496н МЗ РФ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</w:tr>
      <w:tr w:rsidR="003D712E" w:rsidRPr="00C74805" w14:paraId="7D0AF202" w14:textId="77777777" w:rsidTr="009355AD">
        <w:trPr>
          <w:trHeight w:val="13"/>
        </w:trPr>
        <w:tc>
          <w:tcPr>
            <w:tcW w:w="121" w:type="pct"/>
            <w:vAlign w:val="center"/>
          </w:tcPr>
          <w:p w14:paraId="7CAB90CB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12</w:t>
            </w:r>
          </w:p>
        </w:tc>
        <w:tc>
          <w:tcPr>
            <w:tcW w:w="279" w:type="pct"/>
            <w:vAlign w:val="center"/>
          </w:tcPr>
          <w:p w14:paraId="5CDEAEAF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682" w:type="pct"/>
            <w:vAlign w:val="center"/>
          </w:tcPr>
          <w:p w14:paraId="65E061FD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Доля взрослых с установленным диагнозом хроническая обструктивная болезнь легких, в отношении которых установлено диспансерное наблюдение за период, от общего числа взрослых пациентов с впервые в жизни установленным диагнозом хроническая обструктивная болезнь легких за период. (</w:t>
            </w:r>
            <w:proofErr w:type="spellStart"/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DNхобл</w:t>
            </w:r>
            <w:proofErr w:type="spellEnd"/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574" w:type="pct"/>
            <w:vAlign w:val="center"/>
          </w:tcPr>
          <w:p w14:paraId="6C1C0EC2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18"/>
              </w:rPr>
              <w:t>Достижение планового показателя</w:t>
            </w:r>
          </w:p>
        </w:tc>
        <w:tc>
          <w:tcPr>
            <w:tcW w:w="1078" w:type="pct"/>
            <w:vAlign w:val="center"/>
          </w:tcPr>
          <w:p w14:paraId="0B6F1F3E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100% плана или более - 1 балл;</w:t>
            </w:r>
          </w:p>
          <w:p w14:paraId="410E3D41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5A50B523" w14:textId="2590CFBC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Выше среднего значения по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Республике Северная Осетия-Алания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- 0,5 балла</w:t>
            </w:r>
          </w:p>
          <w:p w14:paraId="6541E757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2C54D677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Менее 100% от плана, но с приростом показателя по сравнению с предыдущем периодом - 0,5 балла;</w:t>
            </w:r>
          </w:p>
          <w:p w14:paraId="4DB44F3F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95110AF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Менее 100% от плана, равно или со снижением показателя по сравнению с предыдущем периодом - 0 баллов.</w:t>
            </w:r>
          </w:p>
        </w:tc>
        <w:tc>
          <w:tcPr>
            <w:tcW w:w="195" w:type="pct"/>
            <w:vAlign w:val="center"/>
          </w:tcPr>
          <w:p w14:paraId="55F9D986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18"/>
              </w:rPr>
              <w:t>1</w:t>
            </w:r>
          </w:p>
        </w:tc>
        <w:tc>
          <w:tcPr>
            <w:tcW w:w="1060" w:type="pct"/>
            <w:gridSpan w:val="2"/>
          </w:tcPr>
          <w:p w14:paraId="6D1ABC40" w14:textId="77777777" w:rsidR="003D712E" w:rsidRPr="00C74805" w:rsidRDefault="003D712E" w:rsidP="009355AD">
            <w:pPr>
              <w:jc w:val="center"/>
              <w:rPr>
                <w:rFonts w:eastAsia="Times New Roman"/>
                <w:color w:val="000000" w:themeColor="text1"/>
              </w:rPr>
            </w:pPr>
            <m:oMathPara>
              <m:oMath>
                <m:r>
                  <w:rPr>
                    <w:rFonts w:ascii="Cambria Math" w:eastAsia="Cambria Math" w:hAnsi="Cambria Math"/>
                    <w:color w:val="000000" w:themeColor="text1"/>
                  </w:rPr>
                  <m:t>DN</m:t>
                </m:r>
                <m:r>
                  <w:rPr>
                    <w:rFonts w:ascii="Cambria Math" w:eastAsia="Cambria Math" w:hAnsi="Cambria Math"/>
                    <w:color w:val="000000" w:themeColor="text1"/>
                    <w:vertAlign w:val="subscript"/>
                  </w:rPr>
                  <m:t>хобл</m:t>
                </m:r>
                <m:r>
                  <w:rPr>
                    <w:rFonts w:ascii="Cambria Math" w:eastAsia="Times New Roman" w:hAnsi="Cambria Math"/>
                    <w:color w:val="000000" w:themeColor="text1"/>
                    <w:vertAlign w:val="subscript"/>
                  </w:rPr>
                  <m:t xml:space="preserve"> </m:t>
                </m:r>
                <m:r>
                  <w:rPr>
                    <w:rFonts w:ascii="Cambria Math" w:eastAsia="Times New Roman" w:hAnsi="Cambria Math"/>
                    <w:color w:val="000000" w:themeColor="text1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/>
                        <w:color w:val="000000" w:themeColor="text1"/>
                        <w:vertAlign w:val="subscript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/>
                        <w:color w:val="000000" w:themeColor="text1"/>
                      </w:rPr>
                      <m:t>H</m:t>
                    </m:r>
                    <m:r>
                      <w:rPr>
                        <w:rFonts w:ascii="Cambria Math" w:eastAsia="Cambria Math" w:hAnsi="Cambria Math"/>
                        <w:color w:val="000000" w:themeColor="text1"/>
                        <w:vertAlign w:val="subscript"/>
                      </w:rPr>
                      <m:t>дн</m:t>
                    </m:r>
                  </m:num>
                  <m:den>
                    <m:r>
                      <w:rPr>
                        <w:rFonts w:ascii="Cambria Math" w:eastAsia="Cambria Math" w:hAnsi="Cambria Math"/>
                        <w:color w:val="000000" w:themeColor="text1"/>
                      </w:rPr>
                      <m:t>H</m:t>
                    </m:r>
                    <m:r>
                      <w:rPr>
                        <w:rFonts w:ascii="Cambria Math" w:eastAsia="Cambria Math" w:hAnsi="Cambria Math"/>
                        <w:color w:val="000000" w:themeColor="text1"/>
                        <w:vertAlign w:val="subscript"/>
                      </w:rPr>
                      <m:t>вп</m:t>
                    </m:r>
                  </m:den>
                </m:f>
                <m:r>
                  <w:rPr>
                    <w:rFonts w:ascii="Cambria Math" w:eastAsia="Times New Roman" w:hAnsi="Cambria Math"/>
                    <w:color w:val="000000" w:themeColor="text1"/>
                  </w:rPr>
                  <m:t>×100,</m:t>
                </m:r>
              </m:oMath>
            </m:oMathPara>
          </w:p>
          <w:p w14:paraId="35B4C389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72BE21FA" w14:textId="77777777" w:rsidR="003D712E" w:rsidRPr="00C74805" w:rsidRDefault="003D712E" w:rsidP="009355AD">
            <w:pPr>
              <w:pStyle w:val="ConsPlusNormal"/>
              <w:spacing w:after="6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где:</w:t>
            </w:r>
          </w:p>
          <w:p w14:paraId="032A7167" w14:textId="77777777" w:rsidR="003D712E" w:rsidRPr="00C74805" w:rsidRDefault="003D712E" w:rsidP="009355AD">
            <w:pPr>
              <w:spacing w:line="240" w:lineRule="auto"/>
              <w:jc w:val="center"/>
              <w:rPr>
                <w:rFonts w:eastAsia="Times New Roman"/>
                <w:color w:val="000000" w:themeColor="text1"/>
                <w:sz w:val="18"/>
              </w:rPr>
            </w:pPr>
            <m:oMath>
              <m:r>
                <w:rPr>
                  <w:rFonts w:ascii="Cambria Math" w:eastAsia="Cambria Math" w:hAnsi="Cambria Math"/>
                  <w:color w:val="000000" w:themeColor="text1"/>
                  <w:sz w:val="18"/>
                  <w:szCs w:val="20"/>
                </w:rPr>
                <m:t>H</m:t>
              </m:r>
              <m:r>
                <w:rPr>
                  <w:rFonts w:ascii="Cambria Math" w:eastAsia="Cambria Math" w:hAnsi="Cambria Math"/>
                  <w:color w:val="000000" w:themeColor="text1"/>
                  <w:sz w:val="18"/>
                  <w:szCs w:val="20"/>
                  <w:vertAlign w:val="subscript"/>
                </w:rPr>
                <m:t>дн</m:t>
              </m:r>
            </m:oMath>
            <w:r w:rsidRPr="00C74805">
              <w:rPr>
                <w:rFonts w:eastAsia="Times New Roman"/>
                <w:color w:val="000000" w:themeColor="text1"/>
                <w:sz w:val="14"/>
                <w:szCs w:val="20"/>
              </w:rPr>
              <w:t xml:space="preserve"> </w:t>
            </w:r>
            <w:r w:rsidRPr="00C74805">
              <w:rPr>
                <w:rFonts w:eastAsia="Times New Roman"/>
                <w:color w:val="000000" w:themeColor="text1"/>
                <w:sz w:val="18"/>
              </w:rPr>
              <w:t>- число взрослых пациентов с установленным диагнозом хроническая обструктивная болезнь легких, в отношении которых установлено диспансерное наблюдение за период;</w:t>
            </w:r>
          </w:p>
          <w:p w14:paraId="0E4D4062" w14:textId="77777777" w:rsidR="003D712E" w:rsidRPr="00C74805" w:rsidRDefault="003D712E" w:rsidP="009355AD">
            <w:pPr>
              <w:spacing w:line="240" w:lineRule="auto"/>
              <w:jc w:val="center"/>
              <w:rPr>
                <w:rFonts w:eastAsia="Times New Roman"/>
                <w:color w:val="000000" w:themeColor="text1"/>
                <w:sz w:val="18"/>
              </w:rPr>
            </w:pPr>
            <m:oMath>
              <m:r>
                <w:rPr>
                  <w:rFonts w:ascii="Cambria Math" w:eastAsia="Cambria Math" w:hAnsi="Cambria Math"/>
                  <w:color w:val="000000" w:themeColor="text1"/>
                  <w:sz w:val="18"/>
                  <w:szCs w:val="20"/>
                </w:rPr>
                <m:t>H</m:t>
              </m:r>
              <m:r>
                <w:rPr>
                  <w:rFonts w:ascii="Cambria Math" w:eastAsia="Cambria Math" w:hAnsi="Cambria Math"/>
                  <w:color w:val="000000" w:themeColor="text1"/>
                  <w:sz w:val="18"/>
                  <w:szCs w:val="20"/>
                  <w:vertAlign w:val="subscript"/>
                </w:rPr>
                <m:t>вп</m:t>
              </m:r>
            </m:oMath>
            <w:r w:rsidRPr="00C74805">
              <w:rPr>
                <w:rFonts w:eastAsia="Times New Roman"/>
                <w:color w:val="000000" w:themeColor="text1"/>
                <w:sz w:val="14"/>
                <w:szCs w:val="20"/>
              </w:rPr>
              <w:t xml:space="preserve"> </w:t>
            </w:r>
            <w:r w:rsidRPr="00C74805">
              <w:rPr>
                <w:rFonts w:eastAsia="Times New Roman"/>
                <w:color w:val="000000" w:themeColor="text1"/>
                <w:sz w:val="18"/>
              </w:rPr>
              <w:t xml:space="preserve">- </w:t>
            </w:r>
            <w:r w:rsidRPr="00C74805">
              <w:rPr>
                <w:rFonts w:eastAsia="Times New Roman"/>
                <w:sz w:val="18"/>
                <w:szCs w:val="18"/>
                <w:lang w:eastAsia="ru-RU"/>
              </w:rPr>
              <w:t>общее число взрослых</w:t>
            </w:r>
            <w:r w:rsidRPr="00C74805">
              <w:rPr>
                <w:rFonts w:eastAsia="Times New Roman"/>
                <w:color w:val="000000" w:themeColor="text1"/>
                <w:sz w:val="18"/>
              </w:rPr>
              <w:t xml:space="preserve"> пациентов с впервые в жизни установленным диагнозом хроническая обструктивная болезнь легких за период.</w:t>
            </w:r>
          </w:p>
          <w:p w14:paraId="44AB996A" w14:textId="77777777" w:rsidR="003D712E" w:rsidRPr="00C74805" w:rsidRDefault="003D712E" w:rsidP="009355AD">
            <w:pPr>
              <w:spacing w:line="240" w:lineRule="auto"/>
              <w:jc w:val="center"/>
              <w:rPr>
                <w:rFonts w:eastAsia="Times New Roman"/>
                <w:color w:val="000000" w:themeColor="text1"/>
                <w:sz w:val="18"/>
              </w:rPr>
            </w:pPr>
          </w:p>
          <w:p w14:paraId="06294FA1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b/>
                <w:sz w:val="18"/>
                <w:szCs w:val="18"/>
              </w:rPr>
              <w:t>Коды МКБ:</w:t>
            </w:r>
          </w:p>
          <w:p w14:paraId="79E077FA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  <w:lang w:val="en-US"/>
              </w:rPr>
              <w:t>J</w:t>
            </w:r>
            <w:r w:rsidRPr="00C74805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44</w:t>
            </w:r>
            <w:r w:rsidRPr="00C7480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- Другая хроническая обструктивная легочная болезнь:</w:t>
            </w:r>
          </w:p>
          <w:p w14:paraId="33679D45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J</w:t>
            </w:r>
            <w:r w:rsidRPr="00C74805">
              <w:rPr>
                <w:rFonts w:ascii="Times New Roman" w:hAnsi="Times New Roman" w:cs="Times New Roman"/>
                <w:b/>
                <w:sz w:val="18"/>
                <w:szCs w:val="18"/>
              </w:rPr>
              <w:t>44.8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– Другая уточненная хроническая обструктивная легочная болезнь</w:t>
            </w:r>
          </w:p>
          <w:p w14:paraId="290925D4" w14:textId="77777777" w:rsidR="003D712E" w:rsidRPr="00C74805" w:rsidRDefault="003D712E" w:rsidP="009355AD">
            <w:pPr>
              <w:spacing w:line="240" w:lineRule="auto"/>
              <w:jc w:val="center"/>
              <w:rPr>
                <w:rFonts w:eastAsia="Times New Roman"/>
                <w:color w:val="000000" w:themeColor="text1"/>
                <w:sz w:val="18"/>
              </w:rPr>
            </w:pPr>
            <w:r w:rsidRPr="00C74805">
              <w:rPr>
                <w:b/>
                <w:sz w:val="18"/>
                <w:szCs w:val="18"/>
                <w:lang w:val="en-US"/>
              </w:rPr>
              <w:t>J</w:t>
            </w:r>
            <w:r w:rsidRPr="00C74805">
              <w:rPr>
                <w:b/>
                <w:sz w:val="18"/>
                <w:szCs w:val="18"/>
              </w:rPr>
              <w:t>44.9</w:t>
            </w:r>
            <w:r w:rsidRPr="00C74805">
              <w:rPr>
                <w:sz w:val="18"/>
                <w:szCs w:val="18"/>
              </w:rPr>
              <w:t xml:space="preserve"> - Хроническая обструктивная легочная болезнь неуточненная</w:t>
            </w:r>
          </w:p>
          <w:p w14:paraId="5EFCED9C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34" w:type="pct"/>
            <w:vAlign w:val="center"/>
          </w:tcPr>
          <w:p w14:paraId="28347156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Процент</w:t>
            </w:r>
          </w:p>
        </w:tc>
        <w:tc>
          <w:tcPr>
            <w:tcW w:w="676" w:type="pct"/>
          </w:tcPr>
          <w:p w14:paraId="7EECA6C9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Источником информации являются реестры, оказанной медицинской помощи застрахованным лицам.</w:t>
            </w:r>
          </w:p>
          <w:p w14:paraId="57C77636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Отбор информации для расчета показателей осуществляется по полям реестра в формате Д1 «Файл со сведениями об оказанной медицинской помощи за период, кроме ВМП, диспансеризации, профилактических медицинских осмотров, медицинской помощи при подозрении на ЗНО»:</w:t>
            </w:r>
          </w:p>
          <w:p w14:paraId="1A0EE5F0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-дата постановки на диспансерный учет;</w:t>
            </w:r>
          </w:p>
          <w:p w14:paraId="4897E661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-диагноз основной;</w:t>
            </w:r>
          </w:p>
          <w:p w14:paraId="066DE7F1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-возраст пациента;</w:t>
            </w:r>
          </w:p>
          <w:p w14:paraId="4167ADB7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-характер заболевания;</w:t>
            </w:r>
          </w:p>
          <w:p w14:paraId="418022EB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- впервые выявлено (основной);</w:t>
            </w:r>
          </w:p>
          <w:p w14:paraId="6BC85840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-дата рождения.</w:t>
            </w:r>
          </w:p>
          <w:p w14:paraId="7FEE8901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Источником информации является информационный ресурс территориального фонда в части сведений о лицах, состоящих под диспансерном наблюдением (гл.1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6Приказ 496н МЗ РФ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</w:tr>
      <w:tr w:rsidR="003D712E" w:rsidRPr="00C74805" w14:paraId="08383AF9" w14:textId="77777777" w:rsidTr="009355AD">
        <w:trPr>
          <w:trHeight w:val="13"/>
        </w:trPr>
        <w:tc>
          <w:tcPr>
            <w:tcW w:w="121" w:type="pct"/>
            <w:vAlign w:val="center"/>
          </w:tcPr>
          <w:p w14:paraId="27F3204D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279" w:type="pct"/>
            <w:vAlign w:val="center"/>
          </w:tcPr>
          <w:p w14:paraId="352B0144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682" w:type="pct"/>
            <w:vAlign w:val="center"/>
          </w:tcPr>
          <w:p w14:paraId="4DDC58A2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Доля взрослых с установленным диагнозом сахарный 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диабет, в отношении которых установлено диспансерное наблюдение за период, от общего числа взрослых пациентов с впервые в жизни установленным диагнозом сахарный диабет за период. (</w:t>
            </w:r>
            <m:oMath>
              <m:r>
                <w:rPr>
                  <w:rFonts w:ascii="Cambria Math" w:eastAsia="Cambria Math" w:hAnsi="Cambria Math" w:cs="Times New Roman"/>
                  <w:color w:val="000000" w:themeColor="text1"/>
                  <w:sz w:val="18"/>
                  <w:szCs w:val="24"/>
                </w:rPr>
                <m:t>DN</m:t>
              </m:r>
              <m:r>
                <w:rPr>
                  <w:rFonts w:ascii="Cambria Math" w:eastAsia="Cambria Math" w:hAnsi="Cambria Math" w:cs="Times New Roman"/>
                  <w:color w:val="000000" w:themeColor="text1"/>
                  <w:sz w:val="18"/>
                  <w:szCs w:val="24"/>
                  <w:vertAlign w:val="subscript"/>
                </w:rPr>
                <m:t>сд</m:t>
              </m:r>
            </m:oMath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574" w:type="pct"/>
            <w:vAlign w:val="center"/>
          </w:tcPr>
          <w:p w14:paraId="19410AE8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18"/>
              </w:rPr>
              <w:lastRenderedPageBreak/>
              <w:t>Достижение планового показателя</w:t>
            </w:r>
          </w:p>
        </w:tc>
        <w:tc>
          <w:tcPr>
            <w:tcW w:w="1078" w:type="pct"/>
            <w:vAlign w:val="center"/>
          </w:tcPr>
          <w:p w14:paraId="6F4C27C4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100% плана или более - 2 балла;</w:t>
            </w:r>
          </w:p>
          <w:p w14:paraId="579E80F7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76C659D2" w14:textId="65496914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Выше среднего значения по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Республике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Северная Осетия-Алания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- 1 балл</w:t>
            </w:r>
          </w:p>
          <w:p w14:paraId="3270C22E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2AD61FFA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Менее 100% от плана, но с приростом показателя по сравнению с предыдущем периодом - 1 балл;</w:t>
            </w:r>
          </w:p>
          <w:p w14:paraId="73957550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47C26071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Менее 100% от плана, равно или со снижением показателя по сравнению с предыдущем периодом - 0 баллов.</w:t>
            </w:r>
          </w:p>
        </w:tc>
        <w:tc>
          <w:tcPr>
            <w:tcW w:w="195" w:type="pct"/>
            <w:vAlign w:val="center"/>
          </w:tcPr>
          <w:p w14:paraId="06FABBED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18"/>
              </w:rPr>
              <w:lastRenderedPageBreak/>
              <w:t>2</w:t>
            </w:r>
          </w:p>
        </w:tc>
        <w:tc>
          <w:tcPr>
            <w:tcW w:w="1060" w:type="pct"/>
            <w:gridSpan w:val="2"/>
          </w:tcPr>
          <w:p w14:paraId="5C0823A6" w14:textId="77777777" w:rsidR="003D712E" w:rsidRPr="00C74805" w:rsidRDefault="003D712E" w:rsidP="009355AD">
            <w:pPr>
              <w:jc w:val="center"/>
              <w:rPr>
                <w:rFonts w:eastAsia="Times New Roman"/>
                <w:color w:val="000000" w:themeColor="text1"/>
              </w:rPr>
            </w:pPr>
            <m:oMathPara>
              <m:oMath>
                <m:r>
                  <w:rPr>
                    <w:rFonts w:ascii="Cambria Math" w:eastAsia="Cambria Math" w:hAnsi="Cambria Math"/>
                    <w:color w:val="000000" w:themeColor="text1"/>
                  </w:rPr>
                  <m:t>DN</m:t>
                </m:r>
                <m:r>
                  <w:rPr>
                    <w:rFonts w:ascii="Cambria Math" w:eastAsia="Cambria Math" w:hAnsi="Cambria Math"/>
                    <w:color w:val="000000" w:themeColor="text1"/>
                    <w:vertAlign w:val="subscript"/>
                  </w:rPr>
                  <m:t>сд</m:t>
                </m:r>
                <m:r>
                  <w:rPr>
                    <w:rFonts w:ascii="Cambria Math" w:eastAsia="Times New Roman" w:hAnsi="Cambria Math"/>
                    <w:color w:val="000000" w:themeColor="text1"/>
                    <w:vertAlign w:val="subscript"/>
                  </w:rPr>
                  <m:t xml:space="preserve"> </m:t>
                </m:r>
                <m:r>
                  <w:rPr>
                    <w:rFonts w:ascii="Cambria Math" w:eastAsia="Times New Roman" w:hAnsi="Cambria Math"/>
                    <w:color w:val="000000" w:themeColor="text1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/>
                        <w:color w:val="000000" w:themeColor="text1"/>
                        <w:vertAlign w:val="subscript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/>
                        <w:color w:val="000000" w:themeColor="text1"/>
                      </w:rPr>
                      <m:t>SD</m:t>
                    </m:r>
                    <m:r>
                      <w:rPr>
                        <w:rFonts w:ascii="Cambria Math" w:eastAsia="Cambria Math" w:hAnsi="Cambria Math"/>
                        <w:color w:val="000000" w:themeColor="text1"/>
                        <w:vertAlign w:val="subscript"/>
                      </w:rPr>
                      <m:t>дн</m:t>
                    </m:r>
                  </m:num>
                  <m:den>
                    <m:r>
                      <w:rPr>
                        <w:rFonts w:ascii="Cambria Math" w:eastAsia="Cambria Math" w:hAnsi="Cambria Math"/>
                        <w:color w:val="000000" w:themeColor="text1"/>
                      </w:rPr>
                      <m:t>SD</m:t>
                    </m:r>
                    <m:r>
                      <w:rPr>
                        <w:rFonts w:ascii="Cambria Math" w:eastAsia="Cambria Math" w:hAnsi="Cambria Math"/>
                        <w:color w:val="000000" w:themeColor="text1"/>
                        <w:vertAlign w:val="subscript"/>
                      </w:rPr>
                      <m:t>вп</m:t>
                    </m:r>
                  </m:den>
                </m:f>
                <m:r>
                  <w:rPr>
                    <w:rFonts w:ascii="Cambria Math" w:eastAsia="Times New Roman" w:hAnsi="Cambria Math"/>
                    <w:color w:val="000000" w:themeColor="text1"/>
                  </w:rPr>
                  <m:t>×100,</m:t>
                </m:r>
              </m:oMath>
            </m:oMathPara>
          </w:p>
          <w:p w14:paraId="3F4C8C1E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76A83B8E" w14:textId="77777777" w:rsidR="003D712E" w:rsidRPr="00C74805" w:rsidRDefault="003D712E" w:rsidP="009355AD">
            <w:pPr>
              <w:pStyle w:val="ConsPlusNormal"/>
              <w:spacing w:after="6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где:</w:t>
            </w:r>
          </w:p>
          <w:p w14:paraId="2F019C91" w14:textId="77777777" w:rsidR="003D712E" w:rsidRPr="00C74805" w:rsidRDefault="003D712E" w:rsidP="009355AD">
            <w:pPr>
              <w:spacing w:line="240" w:lineRule="auto"/>
              <w:jc w:val="center"/>
              <w:rPr>
                <w:rFonts w:eastAsia="Times New Roman"/>
                <w:color w:val="000000" w:themeColor="text1"/>
                <w:sz w:val="18"/>
              </w:rPr>
            </w:pPr>
            <m:oMath>
              <m:r>
                <w:rPr>
                  <w:rFonts w:ascii="Cambria Math" w:eastAsia="Cambria Math" w:hAnsi="Cambria Math"/>
                  <w:color w:val="000000" w:themeColor="text1"/>
                  <w:sz w:val="18"/>
                  <w:szCs w:val="20"/>
                </w:rPr>
                <m:t>SD</m:t>
              </m:r>
              <m:r>
                <w:rPr>
                  <w:rFonts w:ascii="Cambria Math" w:eastAsia="Cambria Math" w:hAnsi="Cambria Math"/>
                  <w:color w:val="000000" w:themeColor="text1"/>
                  <w:sz w:val="18"/>
                  <w:szCs w:val="20"/>
                  <w:vertAlign w:val="subscript"/>
                </w:rPr>
                <m:t>дн</m:t>
              </m:r>
            </m:oMath>
            <w:r w:rsidRPr="00C74805">
              <w:rPr>
                <w:rFonts w:eastAsia="Times New Roman"/>
                <w:color w:val="000000" w:themeColor="text1"/>
                <w:sz w:val="14"/>
                <w:szCs w:val="20"/>
              </w:rPr>
              <w:t xml:space="preserve"> </w:t>
            </w:r>
            <w:r w:rsidRPr="00C74805">
              <w:rPr>
                <w:rFonts w:eastAsia="Times New Roman"/>
                <w:color w:val="000000" w:themeColor="text1"/>
                <w:sz w:val="18"/>
              </w:rPr>
              <w:t>- число взрослых пациентов с установленным диагнозом сахарный диабет, в отношении которых установлено диспансерное наблюдение за период;</w:t>
            </w:r>
          </w:p>
          <w:p w14:paraId="6BE02264" w14:textId="77777777" w:rsidR="003D712E" w:rsidRPr="00C74805" w:rsidRDefault="003D712E" w:rsidP="009355AD">
            <w:pPr>
              <w:spacing w:line="240" w:lineRule="auto"/>
              <w:jc w:val="center"/>
              <w:rPr>
                <w:rFonts w:eastAsia="Times New Roman"/>
                <w:color w:val="000000" w:themeColor="text1"/>
                <w:sz w:val="18"/>
              </w:rPr>
            </w:pPr>
            <m:oMath>
              <m:r>
                <w:rPr>
                  <w:rFonts w:ascii="Cambria Math" w:eastAsia="Cambria Math" w:hAnsi="Cambria Math"/>
                  <w:color w:val="000000" w:themeColor="text1"/>
                  <w:sz w:val="18"/>
                  <w:szCs w:val="20"/>
                </w:rPr>
                <m:t>SD</m:t>
              </m:r>
              <m:r>
                <w:rPr>
                  <w:rFonts w:ascii="Cambria Math" w:eastAsia="Cambria Math" w:hAnsi="Cambria Math"/>
                  <w:color w:val="000000" w:themeColor="text1"/>
                  <w:sz w:val="18"/>
                  <w:szCs w:val="20"/>
                  <w:vertAlign w:val="subscript"/>
                </w:rPr>
                <m:t>вп</m:t>
              </m:r>
            </m:oMath>
            <w:r w:rsidRPr="00C74805">
              <w:rPr>
                <w:rFonts w:eastAsia="Times New Roman"/>
                <w:color w:val="000000" w:themeColor="text1"/>
                <w:sz w:val="14"/>
                <w:szCs w:val="20"/>
              </w:rPr>
              <w:t xml:space="preserve"> </w:t>
            </w:r>
            <w:r w:rsidRPr="00C74805">
              <w:rPr>
                <w:rFonts w:eastAsia="Times New Roman"/>
                <w:color w:val="000000" w:themeColor="text1"/>
                <w:sz w:val="18"/>
              </w:rPr>
              <w:t>- общее число взрослых пациентов с впервые в жизни установленным диагнозом сахарный диабет за период.</w:t>
            </w:r>
          </w:p>
          <w:p w14:paraId="10944D9E" w14:textId="77777777" w:rsidR="003D712E" w:rsidRPr="00C74805" w:rsidRDefault="003D712E" w:rsidP="009355AD">
            <w:pPr>
              <w:spacing w:line="240" w:lineRule="auto"/>
              <w:jc w:val="center"/>
              <w:rPr>
                <w:rFonts w:eastAsia="Times New Roman"/>
                <w:color w:val="000000" w:themeColor="text1"/>
                <w:sz w:val="18"/>
              </w:rPr>
            </w:pPr>
          </w:p>
          <w:p w14:paraId="24726078" w14:textId="77777777" w:rsidR="003D712E" w:rsidRPr="00C74805" w:rsidRDefault="003D712E" w:rsidP="009355AD">
            <w:pPr>
              <w:spacing w:line="240" w:lineRule="auto"/>
              <w:jc w:val="center"/>
              <w:rPr>
                <w:rFonts w:eastAsia="Times New Roman"/>
                <w:color w:val="000000" w:themeColor="text1"/>
                <w:sz w:val="18"/>
              </w:rPr>
            </w:pPr>
            <w:r w:rsidRPr="00C74805">
              <w:rPr>
                <w:rFonts w:eastAsia="Times New Roman"/>
                <w:b/>
                <w:color w:val="000000" w:themeColor="text1"/>
                <w:sz w:val="18"/>
              </w:rPr>
              <w:t>Коды МКБ:</w:t>
            </w:r>
            <w:r w:rsidRPr="00C74805">
              <w:rPr>
                <w:rFonts w:eastAsia="Times New Roman"/>
                <w:b/>
                <w:color w:val="000000" w:themeColor="text1"/>
                <w:sz w:val="18"/>
              </w:rPr>
              <w:br/>
            </w:r>
            <w:r w:rsidRPr="00C74805">
              <w:rPr>
                <w:b/>
                <w:sz w:val="18"/>
              </w:rPr>
              <w:t xml:space="preserve">E10-E11 – </w:t>
            </w:r>
            <w:r w:rsidRPr="00C74805">
              <w:rPr>
                <w:sz w:val="18"/>
              </w:rPr>
              <w:t>Сахарный диабет</w:t>
            </w:r>
          </w:p>
          <w:p w14:paraId="52EBACAA" w14:textId="77777777" w:rsidR="003D712E" w:rsidRPr="00C74805" w:rsidRDefault="003D712E" w:rsidP="009355AD">
            <w:pPr>
              <w:spacing w:line="240" w:lineRule="auto"/>
              <w:jc w:val="center"/>
              <w:rPr>
                <w:rFonts w:eastAsia="Times New Roman"/>
                <w:color w:val="000000" w:themeColor="text1"/>
                <w:sz w:val="18"/>
              </w:rPr>
            </w:pPr>
          </w:p>
          <w:p w14:paraId="364BE421" w14:textId="77777777" w:rsidR="003D712E" w:rsidRPr="00C74805" w:rsidRDefault="003D712E" w:rsidP="009355AD">
            <w:pPr>
              <w:spacing w:line="240" w:lineRule="auto"/>
              <w:jc w:val="center"/>
              <w:rPr>
                <w:rFonts w:eastAsia="Times New Roman"/>
                <w:color w:val="000000" w:themeColor="text1"/>
                <w:sz w:val="18"/>
              </w:rPr>
            </w:pPr>
          </w:p>
          <w:p w14:paraId="187B8ED2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34" w:type="pct"/>
            <w:vAlign w:val="center"/>
          </w:tcPr>
          <w:p w14:paraId="5722D70B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Процент</w:t>
            </w:r>
          </w:p>
        </w:tc>
        <w:tc>
          <w:tcPr>
            <w:tcW w:w="676" w:type="pct"/>
          </w:tcPr>
          <w:p w14:paraId="6EA0A925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Источником информации являются реестры, оказанной 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медицинской помощи застрахованным лицам.</w:t>
            </w:r>
          </w:p>
          <w:p w14:paraId="2485DCB7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Отбор информации для расчета показателей осуществляется по полям реестра в формате Д1 «Файл со сведениями об оказанной медицинской помощи за период, кроме ВМП, диспансеризации, профилактических медицинских осмотров, медицинской помощи при подозрении на ЗНО»:</w:t>
            </w:r>
          </w:p>
          <w:p w14:paraId="3E711E17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-дата постановки на диспансерный учет;</w:t>
            </w:r>
          </w:p>
          <w:p w14:paraId="149C2862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-диагноз основной;</w:t>
            </w:r>
          </w:p>
          <w:p w14:paraId="45C5EAC7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-возраст пациента;</w:t>
            </w:r>
          </w:p>
          <w:p w14:paraId="54CCB074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-характер заболевания;</w:t>
            </w:r>
          </w:p>
          <w:p w14:paraId="4B9A3C04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- впервые выявлено (основной);</w:t>
            </w:r>
          </w:p>
          <w:p w14:paraId="76FD322D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-дата рождения.</w:t>
            </w:r>
          </w:p>
          <w:p w14:paraId="6A7AE88C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Источником информации является информационный ресурс территориального фонда в части сведений о лицах, состоящих под диспансерном наблюдением (гл.1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Приказ 496н МЗ РФ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</w:tr>
      <w:tr w:rsidR="003D712E" w:rsidRPr="00C74805" w14:paraId="5D5ED33B" w14:textId="77777777" w:rsidTr="009355AD">
        <w:trPr>
          <w:trHeight w:val="13"/>
        </w:trPr>
        <w:tc>
          <w:tcPr>
            <w:tcW w:w="121" w:type="pct"/>
            <w:vAlign w:val="center"/>
          </w:tcPr>
          <w:p w14:paraId="703B1C73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14</w:t>
            </w:r>
          </w:p>
        </w:tc>
        <w:tc>
          <w:tcPr>
            <w:tcW w:w="279" w:type="pct"/>
            <w:vAlign w:val="center"/>
          </w:tcPr>
          <w:p w14:paraId="26BF583F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682" w:type="pct"/>
            <w:vAlign w:val="center"/>
          </w:tcPr>
          <w:p w14:paraId="15A93517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Доля взрослых, госпитализированных за период по экстренным показаниям в связи с обострением (декомпенсацией) состояний, по поводу 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которых пациент находится под диспансерным наблюдением, от общего числа взрослых пациентов, находящихся под диспансерным наблюдением за период. (</w:t>
            </w:r>
            <m:oMath>
              <m:r>
                <w:rPr>
                  <w:rFonts w:ascii="Cambria Math" w:eastAsia="Cambria Math" w:hAnsi="Cambria Math" w:cs="Times New Roman"/>
                  <w:color w:val="000000" w:themeColor="text1"/>
                  <w:sz w:val="18"/>
                </w:rPr>
                <m:t>H</m:t>
              </m:r>
              <m:r>
                <w:rPr>
                  <w:rFonts w:ascii="Cambria Math" w:eastAsia="Cambria Math" w:hAnsi="Cambria Math" w:cs="Times New Roman"/>
                  <w:color w:val="000000" w:themeColor="text1"/>
                  <w:sz w:val="18"/>
                  <w:vertAlign w:val="subscript"/>
                </w:rPr>
                <m:t>всего</m:t>
              </m:r>
            </m:oMath>
            <w:r w:rsidRPr="00C74805">
              <w:rPr>
                <w:rFonts w:ascii="Times New Roman" w:hAnsi="Times New Roman" w:cs="Times New Roman"/>
                <w:color w:val="000000" w:themeColor="text1"/>
                <w:sz w:val="18"/>
              </w:rPr>
              <w:t>)</w:t>
            </w:r>
          </w:p>
        </w:tc>
        <w:tc>
          <w:tcPr>
            <w:tcW w:w="574" w:type="pct"/>
            <w:vAlign w:val="center"/>
          </w:tcPr>
          <w:p w14:paraId="176682C8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18"/>
              </w:rPr>
              <w:lastRenderedPageBreak/>
              <w:t>Уменьшение показателя за период по отношению к показателю в предыдущем периоде</w:t>
            </w:r>
          </w:p>
        </w:tc>
        <w:tc>
          <w:tcPr>
            <w:tcW w:w="1078" w:type="pct"/>
            <w:vAlign w:val="center"/>
          </w:tcPr>
          <w:p w14:paraId="52B3FAD0" w14:textId="766C28CC" w:rsidR="003D712E" w:rsidRPr="00C74805" w:rsidRDefault="003D712E" w:rsidP="009355AD">
            <w:pPr>
              <w:spacing w:line="240" w:lineRule="auto"/>
              <w:ind w:firstLine="25"/>
              <w:jc w:val="center"/>
              <w:rPr>
                <w:rFonts w:eastAsia="Times New Roman"/>
                <w:b/>
                <w:bCs/>
                <w:color w:val="000000" w:themeColor="text1"/>
                <w:sz w:val="18"/>
                <w:lang w:eastAsia="ru-RU"/>
              </w:rPr>
            </w:pPr>
            <w:r w:rsidRPr="00C74805">
              <w:rPr>
                <w:rFonts w:eastAsia="Times New Roman"/>
                <w:b/>
                <w:bCs/>
                <w:color w:val="000000" w:themeColor="text1"/>
                <w:sz w:val="18"/>
                <w:lang w:eastAsia="ru-RU"/>
              </w:rPr>
              <w:t xml:space="preserve">Для медицинских организаций, значение показателя которых, выше среднего значения по </w:t>
            </w:r>
            <w:r>
              <w:rPr>
                <w:rFonts w:eastAsia="Times New Roman"/>
                <w:b/>
                <w:bCs/>
                <w:color w:val="000000" w:themeColor="text1"/>
                <w:sz w:val="18"/>
                <w:lang w:eastAsia="ru-RU"/>
              </w:rPr>
              <w:t>Республике Северная Осетия-Алания</w:t>
            </w:r>
            <w:r w:rsidRPr="00C74805">
              <w:rPr>
                <w:rFonts w:eastAsia="Times New Roman"/>
                <w:b/>
                <w:bCs/>
                <w:color w:val="000000" w:themeColor="text1"/>
                <w:sz w:val="18"/>
                <w:lang w:eastAsia="ru-RU"/>
              </w:rPr>
              <w:t>:</w:t>
            </w:r>
          </w:p>
          <w:p w14:paraId="5DA9D454" w14:textId="77777777" w:rsidR="003D712E" w:rsidRPr="00C74805" w:rsidRDefault="003D712E" w:rsidP="009355AD">
            <w:pPr>
              <w:spacing w:line="240" w:lineRule="auto"/>
              <w:ind w:firstLine="25"/>
              <w:jc w:val="center"/>
              <w:rPr>
                <w:rFonts w:eastAsia="Times New Roman"/>
                <w:color w:val="000000" w:themeColor="text1"/>
                <w:sz w:val="18"/>
                <w:lang w:eastAsia="ru-RU"/>
              </w:rPr>
            </w:pPr>
            <w:r w:rsidRPr="00C74805">
              <w:rPr>
                <w:rFonts w:eastAsia="Times New Roman"/>
                <w:color w:val="000000" w:themeColor="text1"/>
                <w:sz w:val="18"/>
                <w:lang w:eastAsia="ru-RU"/>
              </w:rPr>
              <w:t xml:space="preserve">Уменьшение </w:t>
            </w:r>
            <w:proofErr w:type="gramStart"/>
            <w:r w:rsidRPr="00C74805">
              <w:rPr>
                <w:rFonts w:eastAsia="Times New Roman"/>
                <w:color w:val="000000" w:themeColor="text1"/>
                <w:sz w:val="18"/>
                <w:lang w:eastAsia="ru-RU"/>
              </w:rPr>
              <w:t>&lt; 5</w:t>
            </w:r>
            <w:proofErr w:type="gramEnd"/>
            <w:r w:rsidRPr="00C74805">
              <w:rPr>
                <w:rFonts w:eastAsia="Times New Roman"/>
                <w:color w:val="000000" w:themeColor="text1"/>
                <w:sz w:val="18"/>
                <w:lang w:eastAsia="ru-RU"/>
              </w:rPr>
              <w:t> % - 0 баллов;</w:t>
            </w:r>
          </w:p>
          <w:p w14:paraId="57438164" w14:textId="77777777" w:rsidR="003D712E" w:rsidRPr="00C74805" w:rsidRDefault="003D712E" w:rsidP="009355AD">
            <w:pPr>
              <w:spacing w:line="240" w:lineRule="auto"/>
              <w:ind w:firstLine="25"/>
              <w:jc w:val="center"/>
              <w:rPr>
                <w:rFonts w:eastAsia="Times New Roman"/>
                <w:color w:val="000000" w:themeColor="text1"/>
                <w:sz w:val="18"/>
                <w:lang w:eastAsia="ru-RU"/>
              </w:rPr>
            </w:pPr>
            <w:r w:rsidRPr="00C74805">
              <w:rPr>
                <w:rFonts w:eastAsia="Times New Roman"/>
                <w:color w:val="000000" w:themeColor="text1"/>
                <w:sz w:val="18"/>
                <w:lang w:eastAsia="ru-RU"/>
              </w:rPr>
              <w:t>Уменьшение ≥ 5 % - 1 балл;</w:t>
            </w:r>
          </w:p>
          <w:p w14:paraId="53C7C23A" w14:textId="77777777" w:rsidR="003D712E" w:rsidRPr="00C74805" w:rsidRDefault="003D712E" w:rsidP="009355AD">
            <w:pPr>
              <w:spacing w:line="240" w:lineRule="auto"/>
              <w:ind w:firstLine="25"/>
              <w:jc w:val="center"/>
              <w:rPr>
                <w:rFonts w:eastAsia="Times New Roman"/>
                <w:color w:val="000000" w:themeColor="text1"/>
                <w:sz w:val="18"/>
                <w:lang w:eastAsia="ru-RU"/>
              </w:rPr>
            </w:pPr>
            <w:r w:rsidRPr="00C74805">
              <w:rPr>
                <w:rFonts w:eastAsia="Times New Roman"/>
                <w:color w:val="000000" w:themeColor="text1"/>
                <w:sz w:val="18"/>
                <w:lang w:eastAsia="ru-RU"/>
              </w:rPr>
              <w:t>Уменьшение ≥ 10 % - 2 балла.</w:t>
            </w:r>
          </w:p>
          <w:p w14:paraId="3173104D" w14:textId="77777777" w:rsidR="003D712E" w:rsidRPr="00C74805" w:rsidRDefault="003D712E" w:rsidP="009355AD">
            <w:pPr>
              <w:spacing w:line="240" w:lineRule="auto"/>
              <w:ind w:firstLine="25"/>
              <w:jc w:val="center"/>
              <w:rPr>
                <w:rFonts w:eastAsia="Times New Roman"/>
                <w:color w:val="000000" w:themeColor="text1"/>
                <w:sz w:val="18"/>
                <w:lang w:eastAsia="ru-RU"/>
              </w:rPr>
            </w:pPr>
          </w:p>
          <w:p w14:paraId="26451CA9" w14:textId="1D5A08D4" w:rsidR="003D712E" w:rsidRPr="00C74805" w:rsidRDefault="003D712E" w:rsidP="009355AD">
            <w:pPr>
              <w:spacing w:line="240" w:lineRule="auto"/>
              <w:ind w:firstLine="25"/>
              <w:jc w:val="center"/>
              <w:rPr>
                <w:rFonts w:eastAsia="Times New Roman"/>
                <w:b/>
                <w:bCs/>
                <w:color w:val="000000" w:themeColor="text1"/>
                <w:sz w:val="18"/>
                <w:lang w:eastAsia="ru-RU"/>
              </w:rPr>
            </w:pPr>
            <w:r w:rsidRPr="00C74805">
              <w:rPr>
                <w:rFonts w:eastAsia="Times New Roman"/>
                <w:b/>
                <w:bCs/>
                <w:color w:val="000000" w:themeColor="text1"/>
                <w:sz w:val="18"/>
                <w:lang w:eastAsia="ru-RU"/>
              </w:rPr>
              <w:t xml:space="preserve">Для медицинских организаций, значение показателя равно или ниже среднего значения по </w:t>
            </w:r>
            <w:r>
              <w:rPr>
                <w:rFonts w:eastAsia="Times New Roman"/>
                <w:b/>
                <w:bCs/>
                <w:color w:val="000000" w:themeColor="text1"/>
                <w:sz w:val="18"/>
                <w:lang w:eastAsia="ru-RU"/>
              </w:rPr>
              <w:t>Республике Северная Осетия-Алания</w:t>
            </w:r>
            <w:r w:rsidRPr="00C74805">
              <w:rPr>
                <w:rFonts w:eastAsia="Times New Roman"/>
                <w:b/>
                <w:bCs/>
                <w:color w:val="000000" w:themeColor="text1"/>
                <w:sz w:val="18"/>
                <w:lang w:eastAsia="ru-RU"/>
              </w:rPr>
              <w:t>:</w:t>
            </w:r>
          </w:p>
          <w:p w14:paraId="44694C32" w14:textId="77777777" w:rsidR="003D712E" w:rsidRPr="00C74805" w:rsidRDefault="003D712E" w:rsidP="009355AD">
            <w:pPr>
              <w:spacing w:line="240" w:lineRule="auto"/>
              <w:ind w:firstLine="25"/>
              <w:jc w:val="center"/>
              <w:rPr>
                <w:rFonts w:eastAsia="Times New Roman"/>
                <w:color w:val="000000" w:themeColor="text1"/>
                <w:sz w:val="18"/>
                <w:lang w:eastAsia="ru-RU"/>
              </w:rPr>
            </w:pPr>
            <w:r w:rsidRPr="00C74805">
              <w:rPr>
                <w:rFonts w:eastAsia="Times New Roman"/>
                <w:color w:val="000000" w:themeColor="text1"/>
                <w:sz w:val="18"/>
                <w:lang w:eastAsia="ru-RU"/>
              </w:rPr>
              <w:t xml:space="preserve">При условии снижения по сравнению с предыдущим периодом </w:t>
            </w:r>
            <w:r w:rsidRPr="00C74805">
              <w:rPr>
                <w:sz w:val="18"/>
                <w:szCs w:val="18"/>
              </w:rPr>
              <w:t xml:space="preserve">или достижения минимально возможного значения показателя </w:t>
            </w:r>
            <w:r w:rsidRPr="00C74805">
              <w:rPr>
                <w:rFonts w:eastAsia="Times New Roman"/>
                <w:color w:val="000000" w:themeColor="text1"/>
                <w:sz w:val="18"/>
                <w:lang w:eastAsia="ru-RU"/>
              </w:rPr>
              <w:t>- 2 балла;</w:t>
            </w:r>
          </w:p>
          <w:p w14:paraId="169CFAF9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18"/>
              </w:rPr>
              <w:t>В иных случаях - 1 балл.</w:t>
            </w:r>
          </w:p>
        </w:tc>
        <w:tc>
          <w:tcPr>
            <w:tcW w:w="195" w:type="pct"/>
            <w:vAlign w:val="center"/>
          </w:tcPr>
          <w:p w14:paraId="1F54F003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18"/>
              </w:rPr>
              <w:lastRenderedPageBreak/>
              <w:t>2</w:t>
            </w:r>
          </w:p>
        </w:tc>
        <w:tc>
          <w:tcPr>
            <w:tcW w:w="1060" w:type="pct"/>
            <w:gridSpan w:val="2"/>
          </w:tcPr>
          <w:p w14:paraId="1888567E" w14:textId="77777777" w:rsidR="003D712E" w:rsidRPr="00C74805" w:rsidRDefault="003D712E" w:rsidP="009355AD">
            <w:pPr>
              <w:spacing w:line="276" w:lineRule="auto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m:oMathPara>
              <m:oMath>
                <m:r>
                  <w:rPr>
                    <w:rFonts w:ascii="Cambria Math" w:eastAsia="Cambria Math" w:hAnsi="Cambria Math"/>
                    <w:color w:val="000000" w:themeColor="text1"/>
                    <w:sz w:val="18"/>
                    <w:szCs w:val="18"/>
                  </w:rPr>
                  <m:t>H</m:t>
                </m:r>
                <m:r>
                  <w:rPr>
                    <w:rFonts w:ascii="Cambria Math" w:eastAsia="Cambria Math" w:hAnsi="Cambria Math"/>
                    <w:color w:val="000000" w:themeColor="text1"/>
                    <w:sz w:val="18"/>
                    <w:szCs w:val="18"/>
                    <w:vertAlign w:val="subscript"/>
                  </w:rPr>
                  <m:t>всего</m:t>
                </m:r>
                <m:r>
                  <w:rPr>
                    <w:rFonts w:ascii="Cambria Math" w:eastAsia="Times New Roman" w:hAnsi="Cambria Math"/>
                    <w:color w:val="000000" w:themeColor="text1"/>
                    <w:sz w:val="18"/>
                    <w:szCs w:val="18"/>
                    <w:vertAlign w:val="subscript"/>
                  </w:rPr>
                  <m:t xml:space="preserve"> </m:t>
                </m:r>
                <m:r>
                  <w:rPr>
                    <w:rFonts w:ascii="Cambria Math" w:eastAsia="Times New Roman" w:hAnsi="Cambria Math"/>
                    <w:color w:val="000000" w:themeColor="text1"/>
                    <w:sz w:val="18"/>
                    <w:szCs w:val="18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/>
                        <w:color w:val="000000" w:themeColor="text1"/>
                        <w:sz w:val="18"/>
                        <w:szCs w:val="18"/>
                        <w:vertAlign w:val="subscript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/>
                        <w:color w:val="000000" w:themeColor="text1"/>
                        <w:sz w:val="18"/>
                        <w:szCs w:val="18"/>
                      </w:rPr>
                      <m:t>O</m:t>
                    </m:r>
                    <m:r>
                      <w:rPr>
                        <w:rFonts w:ascii="Cambria Math" w:eastAsia="Cambria Math" w:hAnsi="Cambria Math"/>
                        <w:color w:val="000000" w:themeColor="text1"/>
                        <w:sz w:val="18"/>
                        <w:szCs w:val="18"/>
                        <w:vertAlign w:val="subscript"/>
                      </w:rPr>
                      <m:t>всего</m:t>
                    </m:r>
                  </m:num>
                  <m:den>
                    <m:r>
                      <w:rPr>
                        <w:rFonts w:ascii="Cambria Math" w:eastAsia="Cambria Math" w:hAnsi="Cambria Math"/>
                        <w:color w:val="000000" w:themeColor="text1"/>
                        <w:sz w:val="18"/>
                        <w:szCs w:val="18"/>
                      </w:rPr>
                      <m:t>Dn</m:t>
                    </m:r>
                    <m:r>
                      <w:rPr>
                        <w:rFonts w:ascii="Cambria Math" w:eastAsia="Cambria Math" w:hAnsi="Cambria Math"/>
                        <w:color w:val="000000" w:themeColor="text1"/>
                        <w:sz w:val="18"/>
                        <w:szCs w:val="18"/>
                        <w:vertAlign w:val="subscript"/>
                      </w:rPr>
                      <m:t>всего</m:t>
                    </m:r>
                  </m:den>
                </m:f>
                <m:r>
                  <w:rPr>
                    <w:rFonts w:ascii="Cambria Math" w:eastAsia="Times New Roman" w:hAnsi="Cambria Math"/>
                    <w:color w:val="000000" w:themeColor="text1"/>
                    <w:sz w:val="18"/>
                    <w:szCs w:val="18"/>
                  </w:rPr>
                  <m:t>×100,</m:t>
                </m:r>
              </m:oMath>
            </m:oMathPara>
          </w:p>
          <w:p w14:paraId="416AEA7A" w14:textId="77777777" w:rsidR="003D712E" w:rsidRPr="00C74805" w:rsidRDefault="003D712E" w:rsidP="009355AD">
            <w:pPr>
              <w:spacing w:line="240" w:lineRule="auto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C74805">
              <w:rPr>
                <w:rFonts w:eastAsia="Times New Roman"/>
                <w:color w:val="000000" w:themeColor="text1"/>
                <w:sz w:val="18"/>
                <w:szCs w:val="18"/>
              </w:rPr>
              <w:t>где:</w:t>
            </w:r>
          </w:p>
          <w:p w14:paraId="3DB227D5" w14:textId="77777777" w:rsidR="003D712E" w:rsidRPr="00C74805" w:rsidRDefault="003D712E" w:rsidP="009355AD">
            <w:pPr>
              <w:widowControl w:val="0"/>
              <w:spacing w:line="240" w:lineRule="auto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m:oMath>
              <m:r>
                <w:rPr>
                  <w:rFonts w:ascii="Cambria Math" w:eastAsia="Cambria Math" w:hAnsi="Cambria Math"/>
                  <w:color w:val="000000" w:themeColor="text1"/>
                  <w:sz w:val="18"/>
                  <w:szCs w:val="18"/>
                </w:rPr>
                <m:t>O</m:t>
              </m:r>
              <m:r>
                <w:rPr>
                  <w:rFonts w:ascii="Cambria Math" w:eastAsia="Cambria Math" w:hAnsi="Cambria Math"/>
                  <w:color w:val="000000" w:themeColor="text1"/>
                  <w:sz w:val="18"/>
                  <w:szCs w:val="18"/>
                  <w:vertAlign w:val="subscript"/>
                </w:rPr>
                <m:t>всего</m:t>
              </m:r>
            </m:oMath>
            <w:r w:rsidRPr="00C74805">
              <w:rPr>
                <w:rFonts w:eastAsia="Times New Roman"/>
                <w:color w:val="000000" w:themeColor="text1"/>
                <w:sz w:val="18"/>
                <w:szCs w:val="18"/>
              </w:rPr>
              <w:t xml:space="preserve"> - число взрослых пациентов, госпитализированных за период по экстренным показаниям в связи с обострением (декомпенсацией) </w:t>
            </w:r>
            <w:r w:rsidRPr="00C74805">
              <w:rPr>
                <w:rFonts w:eastAsia="Times New Roman"/>
                <w:color w:val="000000" w:themeColor="text1"/>
                <w:sz w:val="18"/>
                <w:szCs w:val="18"/>
              </w:rPr>
              <w:lastRenderedPageBreak/>
              <w:t>состояний, по поводу которых пациент находится под диспансерным наблюдением;</w:t>
            </w:r>
          </w:p>
          <w:p w14:paraId="76AEE43A" w14:textId="77777777" w:rsidR="003D712E" w:rsidRPr="00C74805" w:rsidRDefault="003D712E" w:rsidP="009355AD">
            <w:pPr>
              <w:spacing w:line="240" w:lineRule="auto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m:oMath>
              <m:r>
                <w:rPr>
                  <w:rFonts w:ascii="Cambria Math" w:eastAsia="Cambria Math" w:hAnsi="Cambria Math"/>
                  <w:color w:val="000000" w:themeColor="text1"/>
                  <w:sz w:val="18"/>
                  <w:szCs w:val="18"/>
                </w:rPr>
                <m:t>Dn</m:t>
              </m:r>
              <m:r>
                <w:rPr>
                  <w:rFonts w:ascii="Cambria Math" w:eastAsia="Cambria Math" w:hAnsi="Cambria Math"/>
                  <w:color w:val="000000" w:themeColor="text1"/>
                  <w:sz w:val="18"/>
                  <w:szCs w:val="18"/>
                  <w:vertAlign w:val="subscript"/>
                </w:rPr>
                <m:t>всего</m:t>
              </m:r>
            </m:oMath>
            <w:r w:rsidRPr="00C74805">
              <w:rPr>
                <w:rFonts w:eastAsia="Times New Roman"/>
                <w:color w:val="000000" w:themeColor="text1"/>
                <w:sz w:val="18"/>
                <w:szCs w:val="18"/>
                <w:vertAlign w:val="subscript"/>
              </w:rPr>
              <w:t xml:space="preserve"> </w:t>
            </w:r>
            <w:r w:rsidRPr="00C74805">
              <w:rPr>
                <w:rFonts w:eastAsia="Times New Roman"/>
                <w:color w:val="000000" w:themeColor="text1"/>
                <w:sz w:val="18"/>
                <w:szCs w:val="18"/>
              </w:rPr>
              <w:t>- общее число взрослых пациентов, находящихся под диспансерным наблюдением за период.</w:t>
            </w:r>
          </w:p>
          <w:p w14:paraId="2E767AB6" w14:textId="77777777" w:rsidR="003D712E" w:rsidRPr="00C74805" w:rsidRDefault="003D712E" w:rsidP="009355AD">
            <w:pPr>
              <w:spacing w:line="240" w:lineRule="auto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</w:p>
          <w:p w14:paraId="124E527D" w14:textId="77777777" w:rsidR="003D712E" w:rsidRPr="00C74805" w:rsidRDefault="003D712E" w:rsidP="009355AD">
            <w:pPr>
              <w:spacing w:line="240" w:lineRule="auto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C74805">
              <w:rPr>
                <w:rFonts w:eastAsia="Times New Roman"/>
                <w:b/>
                <w:color w:val="000000" w:themeColor="text1"/>
                <w:sz w:val="18"/>
              </w:rPr>
              <w:t>Коды МКБ:</w:t>
            </w:r>
            <w:r w:rsidRPr="00C74805">
              <w:rPr>
                <w:rFonts w:eastAsia="Times New Roman"/>
                <w:b/>
                <w:color w:val="000000" w:themeColor="text1"/>
                <w:sz w:val="18"/>
              </w:rPr>
              <w:br/>
            </w:r>
            <w:r w:rsidRPr="00C74805">
              <w:rPr>
                <w:rFonts w:eastAsia="Times New Roman"/>
                <w:b/>
                <w:color w:val="000000" w:themeColor="text1"/>
                <w:sz w:val="18"/>
                <w:szCs w:val="18"/>
              </w:rPr>
              <w:t>I05 - I09</w:t>
            </w:r>
            <w:r w:rsidRPr="00C74805">
              <w:rPr>
                <w:rFonts w:eastAsia="Times New Roman"/>
                <w:color w:val="000000" w:themeColor="text1"/>
                <w:sz w:val="18"/>
                <w:szCs w:val="18"/>
              </w:rPr>
              <w:t xml:space="preserve"> – Хронические ревматические болезни сердца</w:t>
            </w:r>
          </w:p>
          <w:p w14:paraId="61BF4BFE" w14:textId="77777777" w:rsidR="003D712E" w:rsidRPr="00C74805" w:rsidRDefault="003D712E" w:rsidP="009355AD">
            <w:pPr>
              <w:spacing w:line="240" w:lineRule="auto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C74805">
              <w:rPr>
                <w:rFonts w:eastAsia="Times New Roman"/>
                <w:b/>
                <w:color w:val="000000" w:themeColor="text1"/>
                <w:sz w:val="18"/>
                <w:szCs w:val="18"/>
              </w:rPr>
              <w:t>I10 - I15</w:t>
            </w:r>
            <w:r w:rsidRPr="00C74805">
              <w:rPr>
                <w:rFonts w:eastAsia="Times New Roman"/>
                <w:color w:val="000000" w:themeColor="text1"/>
                <w:sz w:val="18"/>
                <w:szCs w:val="18"/>
              </w:rPr>
              <w:t xml:space="preserve"> – Болезни, характеризующиеся повышенным кровяным давлением</w:t>
            </w:r>
          </w:p>
          <w:p w14:paraId="02D32D2A" w14:textId="77777777" w:rsidR="003D712E" w:rsidRPr="00C74805" w:rsidRDefault="003D712E" w:rsidP="009355AD">
            <w:pPr>
              <w:spacing w:line="240" w:lineRule="auto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C74805">
              <w:rPr>
                <w:rFonts w:eastAsia="Times New Roman"/>
                <w:b/>
                <w:color w:val="000000" w:themeColor="text1"/>
                <w:sz w:val="18"/>
                <w:szCs w:val="18"/>
              </w:rPr>
              <w:t>I20 - I25</w:t>
            </w:r>
            <w:r w:rsidRPr="00C74805">
              <w:rPr>
                <w:rFonts w:eastAsia="Times New Roman"/>
                <w:color w:val="000000" w:themeColor="text1"/>
                <w:sz w:val="18"/>
                <w:szCs w:val="18"/>
              </w:rPr>
              <w:t xml:space="preserve"> – Ишемическая болезнь сердца</w:t>
            </w:r>
          </w:p>
          <w:p w14:paraId="7A784838" w14:textId="77777777" w:rsidR="003D712E" w:rsidRPr="00C74805" w:rsidRDefault="003D712E" w:rsidP="009355AD">
            <w:pPr>
              <w:spacing w:line="240" w:lineRule="auto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C74805">
              <w:rPr>
                <w:rFonts w:eastAsia="Times New Roman"/>
                <w:b/>
                <w:color w:val="000000" w:themeColor="text1"/>
                <w:sz w:val="18"/>
                <w:szCs w:val="18"/>
              </w:rPr>
              <w:t>I26</w:t>
            </w:r>
            <w:r w:rsidRPr="00C74805">
              <w:rPr>
                <w:rFonts w:eastAsia="Times New Roman"/>
                <w:color w:val="000000" w:themeColor="text1"/>
                <w:sz w:val="18"/>
                <w:szCs w:val="18"/>
              </w:rPr>
              <w:t xml:space="preserve"> – Легочная эмболия</w:t>
            </w:r>
          </w:p>
          <w:p w14:paraId="737793BD" w14:textId="77777777" w:rsidR="003D712E" w:rsidRPr="00C74805" w:rsidRDefault="003D712E" w:rsidP="009355AD">
            <w:pPr>
              <w:spacing w:line="240" w:lineRule="auto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C74805">
              <w:rPr>
                <w:rFonts w:eastAsia="Times New Roman"/>
                <w:b/>
                <w:color w:val="000000" w:themeColor="text1"/>
                <w:sz w:val="18"/>
                <w:szCs w:val="18"/>
              </w:rPr>
              <w:t>I27.0</w:t>
            </w:r>
            <w:r w:rsidRPr="00C74805">
              <w:rPr>
                <w:rFonts w:eastAsia="Times New Roman"/>
                <w:color w:val="000000" w:themeColor="text1"/>
                <w:sz w:val="18"/>
                <w:szCs w:val="18"/>
              </w:rPr>
              <w:t xml:space="preserve"> – Первичная легочная гипертензия</w:t>
            </w:r>
          </w:p>
          <w:p w14:paraId="4D6BB31E" w14:textId="77777777" w:rsidR="003D712E" w:rsidRPr="00C74805" w:rsidRDefault="003D712E" w:rsidP="009355AD">
            <w:pPr>
              <w:spacing w:line="240" w:lineRule="auto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C74805">
              <w:rPr>
                <w:rFonts w:eastAsia="Times New Roman"/>
                <w:b/>
                <w:color w:val="000000" w:themeColor="text1"/>
                <w:sz w:val="18"/>
                <w:szCs w:val="18"/>
              </w:rPr>
              <w:t>I27.2</w:t>
            </w:r>
            <w:r w:rsidRPr="00C74805">
              <w:rPr>
                <w:rFonts w:eastAsia="Times New Roman"/>
                <w:color w:val="000000" w:themeColor="text1"/>
                <w:sz w:val="18"/>
                <w:szCs w:val="18"/>
              </w:rPr>
              <w:t xml:space="preserve"> – Другая вторичная легочная гипертензия</w:t>
            </w:r>
          </w:p>
          <w:p w14:paraId="37C370AC" w14:textId="77777777" w:rsidR="003D712E" w:rsidRPr="00C74805" w:rsidRDefault="003D712E" w:rsidP="009355AD">
            <w:pPr>
              <w:spacing w:line="240" w:lineRule="auto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C74805">
              <w:rPr>
                <w:rFonts w:eastAsia="Times New Roman"/>
                <w:b/>
                <w:color w:val="000000" w:themeColor="text1"/>
                <w:sz w:val="18"/>
                <w:szCs w:val="18"/>
              </w:rPr>
              <w:t>I27.8</w:t>
            </w:r>
            <w:r w:rsidRPr="00C74805">
              <w:rPr>
                <w:rFonts w:eastAsia="Times New Roman"/>
                <w:color w:val="000000" w:themeColor="text1"/>
                <w:sz w:val="18"/>
                <w:szCs w:val="18"/>
              </w:rPr>
              <w:t xml:space="preserve"> – Другие уточненные формы легочно-сердечной недостаточности</w:t>
            </w:r>
          </w:p>
          <w:p w14:paraId="5FC64A1A" w14:textId="77777777" w:rsidR="003D712E" w:rsidRPr="00C74805" w:rsidRDefault="003D712E" w:rsidP="009355AD">
            <w:pPr>
              <w:spacing w:line="240" w:lineRule="auto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C74805">
              <w:rPr>
                <w:rFonts w:eastAsia="Times New Roman"/>
                <w:b/>
                <w:color w:val="000000" w:themeColor="text1"/>
                <w:sz w:val="18"/>
                <w:szCs w:val="18"/>
              </w:rPr>
              <w:t>I28</w:t>
            </w:r>
            <w:r w:rsidRPr="00C74805">
              <w:rPr>
                <w:rFonts w:eastAsia="Times New Roman"/>
                <w:color w:val="000000" w:themeColor="text1"/>
                <w:sz w:val="18"/>
                <w:szCs w:val="18"/>
              </w:rPr>
              <w:t xml:space="preserve"> – Другие болезни легочных сосудов</w:t>
            </w:r>
          </w:p>
          <w:p w14:paraId="5515BC8F" w14:textId="77777777" w:rsidR="003D712E" w:rsidRPr="00C74805" w:rsidRDefault="003D712E" w:rsidP="009355AD">
            <w:pPr>
              <w:spacing w:line="240" w:lineRule="auto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C74805">
              <w:rPr>
                <w:rFonts w:eastAsia="Times New Roman"/>
                <w:b/>
                <w:color w:val="000000" w:themeColor="text1"/>
                <w:sz w:val="18"/>
                <w:szCs w:val="18"/>
              </w:rPr>
              <w:t>I33</w:t>
            </w:r>
            <w:r w:rsidRPr="00C74805">
              <w:rPr>
                <w:rFonts w:eastAsia="Times New Roman"/>
                <w:color w:val="000000" w:themeColor="text1"/>
                <w:sz w:val="18"/>
                <w:szCs w:val="18"/>
              </w:rPr>
              <w:t xml:space="preserve"> – Острый и подострый эндокардит</w:t>
            </w:r>
          </w:p>
          <w:p w14:paraId="3DEF901E" w14:textId="77777777" w:rsidR="003D712E" w:rsidRPr="00C74805" w:rsidRDefault="003D712E" w:rsidP="009355AD">
            <w:pPr>
              <w:spacing w:line="240" w:lineRule="auto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C74805">
              <w:rPr>
                <w:rFonts w:eastAsia="Times New Roman"/>
                <w:b/>
                <w:color w:val="000000" w:themeColor="text1"/>
                <w:sz w:val="18"/>
                <w:szCs w:val="18"/>
              </w:rPr>
              <w:t>I34</w:t>
            </w:r>
            <w:r w:rsidRPr="00C74805">
              <w:rPr>
                <w:rFonts w:eastAsia="Times New Roman"/>
                <w:color w:val="000000" w:themeColor="text1"/>
                <w:sz w:val="18"/>
                <w:szCs w:val="18"/>
              </w:rPr>
              <w:t xml:space="preserve"> - </w:t>
            </w:r>
            <w:r w:rsidRPr="00C74805">
              <w:rPr>
                <w:rFonts w:eastAsia="Times New Roman"/>
                <w:b/>
                <w:color w:val="000000" w:themeColor="text1"/>
                <w:sz w:val="18"/>
                <w:szCs w:val="18"/>
              </w:rPr>
              <w:t>I37</w:t>
            </w:r>
            <w:r w:rsidRPr="00C74805">
              <w:rPr>
                <w:rFonts w:eastAsia="Times New Roman"/>
                <w:color w:val="000000" w:themeColor="text1"/>
                <w:sz w:val="18"/>
                <w:szCs w:val="18"/>
              </w:rPr>
              <w:t xml:space="preserve"> – Неревматические поражения митрального клапана, аортального клапана, трехстворчатого клапана, поражения клапана легочной артерии</w:t>
            </w:r>
          </w:p>
          <w:p w14:paraId="2A78A465" w14:textId="77777777" w:rsidR="003D712E" w:rsidRPr="00C74805" w:rsidRDefault="003D712E" w:rsidP="009355AD">
            <w:pPr>
              <w:spacing w:line="240" w:lineRule="auto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C74805">
              <w:rPr>
                <w:rFonts w:eastAsia="Times New Roman"/>
                <w:b/>
                <w:color w:val="000000" w:themeColor="text1"/>
                <w:sz w:val="18"/>
                <w:szCs w:val="18"/>
              </w:rPr>
              <w:t>I38 - I39</w:t>
            </w:r>
            <w:r w:rsidRPr="00C74805">
              <w:rPr>
                <w:rFonts w:eastAsia="Times New Roman"/>
                <w:color w:val="000000" w:themeColor="text1"/>
                <w:sz w:val="18"/>
                <w:szCs w:val="18"/>
              </w:rPr>
              <w:t xml:space="preserve"> – Эндокардит, клапан не уточнен, эндокардит и поражения клапанов сердца при болезнях, классифицированных в других рубриках</w:t>
            </w:r>
          </w:p>
          <w:p w14:paraId="714773D5" w14:textId="77777777" w:rsidR="003D712E" w:rsidRPr="00C74805" w:rsidRDefault="003D712E" w:rsidP="009355AD">
            <w:pPr>
              <w:spacing w:line="240" w:lineRule="auto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C74805">
              <w:rPr>
                <w:rFonts w:eastAsia="Times New Roman"/>
                <w:b/>
                <w:color w:val="000000" w:themeColor="text1"/>
                <w:sz w:val="18"/>
                <w:szCs w:val="18"/>
              </w:rPr>
              <w:t>I40</w:t>
            </w:r>
            <w:r w:rsidRPr="00C74805">
              <w:rPr>
                <w:rFonts w:eastAsia="Times New Roman"/>
                <w:color w:val="000000" w:themeColor="text1"/>
                <w:sz w:val="18"/>
                <w:szCs w:val="18"/>
              </w:rPr>
              <w:t xml:space="preserve"> – Острый миокардит</w:t>
            </w:r>
          </w:p>
          <w:p w14:paraId="5D33949C" w14:textId="77777777" w:rsidR="003D712E" w:rsidRPr="00C74805" w:rsidRDefault="003D712E" w:rsidP="009355AD">
            <w:pPr>
              <w:spacing w:line="240" w:lineRule="auto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C74805">
              <w:rPr>
                <w:rFonts w:eastAsia="Times New Roman"/>
                <w:b/>
                <w:color w:val="000000" w:themeColor="text1"/>
                <w:sz w:val="18"/>
                <w:szCs w:val="18"/>
              </w:rPr>
              <w:t>I41</w:t>
            </w:r>
            <w:r w:rsidRPr="00C74805">
              <w:rPr>
                <w:rFonts w:eastAsia="Times New Roman"/>
                <w:color w:val="000000" w:themeColor="text1"/>
                <w:sz w:val="18"/>
                <w:szCs w:val="18"/>
              </w:rPr>
              <w:t xml:space="preserve"> – Миокардит при болезнях, классифицированных в других рубриках</w:t>
            </w:r>
          </w:p>
          <w:p w14:paraId="1ED9039C" w14:textId="77777777" w:rsidR="003D712E" w:rsidRPr="00C74805" w:rsidRDefault="003D712E" w:rsidP="009355AD">
            <w:pPr>
              <w:spacing w:line="240" w:lineRule="auto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C74805">
              <w:rPr>
                <w:rFonts w:eastAsia="Times New Roman"/>
                <w:b/>
                <w:color w:val="000000" w:themeColor="text1"/>
                <w:sz w:val="18"/>
                <w:szCs w:val="18"/>
              </w:rPr>
              <w:lastRenderedPageBreak/>
              <w:t>I42</w:t>
            </w:r>
            <w:r w:rsidRPr="00C74805">
              <w:rPr>
                <w:rFonts w:eastAsia="Times New Roman"/>
                <w:color w:val="000000" w:themeColor="text1"/>
                <w:sz w:val="18"/>
                <w:szCs w:val="18"/>
              </w:rPr>
              <w:t xml:space="preserve"> – </w:t>
            </w:r>
            <w:proofErr w:type="spellStart"/>
            <w:r w:rsidRPr="00C74805">
              <w:rPr>
                <w:rFonts w:eastAsia="Times New Roman"/>
                <w:color w:val="000000" w:themeColor="text1"/>
                <w:sz w:val="18"/>
                <w:szCs w:val="18"/>
              </w:rPr>
              <w:t>Кардиомиопатия</w:t>
            </w:r>
            <w:proofErr w:type="spellEnd"/>
          </w:p>
          <w:p w14:paraId="066C3079" w14:textId="77777777" w:rsidR="003D712E" w:rsidRPr="00C74805" w:rsidRDefault="003D712E" w:rsidP="009355AD">
            <w:pPr>
              <w:spacing w:line="240" w:lineRule="auto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C74805">
              <w:rPr>
                <w:rFonts w:eastAsia="Times New Roman"/>
                <w:b/>
                <w:color w:val="000000" w:themeColor="text1"/>
                <w:sz w:val="18"/>
                <w:szCs w:val="18"/>
              </w:rPr>
              <w:t>I44 - I49</w:t>
            </w:r>
            <w:r w:rsidRPr="00C74805">
              <w:rPr>
                <w:rFonts w:eastAsia="Times New Roman"/>
                <w:color w:val="000000" w:themeColor="text1"/>
                <w:sz w:val="18"/>
                <w:szCs w:val="18"/>
              </w:rPr>
              <w:t xml:space="preserve"> – Предсердно-желудочковая [атриовентрикулярная] блокада и блокада левой ножки пучка [Гиса]; другие нарушения проводимости; остановка сердца; пароксизмальная тахикардия; фибрилляция и трепетание предсердий; другие нарушения сердечного ритма</w:t>
            </w:r>
          </w:p>
          <w:p w14:paraId="7F8C394A" w14:textId="77777777" w:rsidR="003D712E" w:rsidRPr="00C74805" w:rsidRDefault="003D712E" w:rsidP="009355AD">
            <w:pPr>
              <w:spacing w:line="240" w:lineRule="auto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C74805">
              <w:rPr>
                <w:rFonts w:eastAsia="Times New Roman"/>
                <w:b/>
                <w:color w:val="000000" w:themeColor="text1"/>
                <w:sz w:val="18"/>
                <w:szCs w:val="18"/>
              </w:rPr>
              <w:t>I50</w:t>
            </w:r>
            <w:r w:rsidRPr="00C74805">
              <w:rPr>
                <w:rFonts w:eastAsia="Times New Roman"/>
                <w:color w:val="000000" w:themeColor="text1"/>
                <w:sz w:val="18"/>
                <w:szCs w:val="18"/>
              </w:rPr>
              <w:t xml:space="preserve"> – Сердечная недостаточность</w:t>
            </w:r>
          </w:p>
          <w:p w14:paraId="417ED9F2" w14:textId="77777777" w:rsidR="003D712E" w:rsidRPr="00C74805" w:rsidRDefault="003D712E" w:rsidP="009355AD">
            <w:pPr>
              <w:spacing w:line="240" w:lineRule="auto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C74805">
              <w:rPr>
                <w:rFonts w:eastAsia="Times New Roman"/>
                <w:b/>
                <w:color w:val="000000" w:themeColor="text1"/>
                <w:sz w:val="18"/>
                <w:szCs w:val="18"/>
              </w:rPr>
              <w:t>I51.0 - I51.2</w:t>
            </w:r>
            <w:r w:rsidRPr="00C74805">
              <w:rPr>
                <w:rFonts w:eastAsia="Times New Roman"/>
                <w:color w:val="000000" w:themeColor="text1"/>
                <w:sz w:val="18"/>
                <w:szCs w:val="18"/>
              </w:rPr>
              <w:t xml:space="preserve"> – Дефект перегородки сердца приобретенный, разрыв сухожилий хорды, не классифицированный в других рубриках, разрыв сосочковой мышцы, не классифицированный в других рубриках</w:t>
            </w:r>
          </w:p>
          <w:p w14:paraId="3A7C01BD" w14:textId="77777777" w:rsidR="003D712E" w:rsidRPr="00C74805" w:rsidRDefault="003D712E" w:rsidP="009355AD">
            <w:pPr>
              <w:spacing w:line="240" w:lineRule="auto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C74805">
              <w:rPr>
                <w:rFonts w:eastAsia="Times New Roman"/>
                <w:b/>
                <w:color w:val="000000" w:themeColor="text1"/>
                <w:sz w:val="18"/>
                <w:szCs w:val="18"/>
              </w:rPr>
              <w:t>I51.4</w:t>
            </w:r>
            <w:r w:rsidRPr="00C74805">
              <w:rPr>
                <w:rFonts w:eastAsia="Times New Roman"/>
                <w:color w:val="000000" w:themeColor="text1"/>
                <w:sz w:val="18"/>
                <w:szCs w:val="18"/>
              </w:rPr>
              <w:t xml:space="preserve"> – Миокардит неуточненный</w:t>
            </w:r>
          </w:p>
          <w:p w14:paraId="425B8DEC" w14:textId="77777777" w:rsidR="003D712E" w:rsidRPr="00C74805" w:rsidRDefault="003D712E" w:rsidP="009355AD">
            <w:pPr>
              <w:spacing w:line="240" w:lineRule="auto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C74805">
              <w:rPr>
                <w:rFonts w:eastAsia="Times New Roman"/>
                <w:b/>
                <w:color w:val="000000" w:themeColor="text1"/>
                <w:sz w:val="18"/>
                <w:szCs w:val="18"/>
              </w:rPr>
              <w:t>I67.8</w:t>
            </w:r>
            <w:r w:rsidRPr="00C74805">
              <w:rPr>
                <w:rFonts w:eastAsia="Times New Roman"/>
                <w:color w:val="000000" w:themeColor="text1"/>
                <w:sz w:val="18"/>
                <w:szCs w:val="18"/>
              </w:rPr>
              <w:t xml:space="preserve"> – Другие уточненные поражения сосудов мозга</w:t>
            </w:r>
          </w:p>
          <w:p w14:paraId="4D605D8B" w14:textId="77777777" w:rsidR="003D712E" w:rsidRPr="00C74805" w:rsidRDefault="003D712E" w:rsidP="009355AD">
            <w:pPr>
              <w:spacing w:line="240" w:lineRule="auto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C74805">
              <w:rPr>
                <w:rFonts w:eastAsia="Times New Roman"/>
                <w:b/>
                <w:color w:val="000000" w:themeColor="text1"/>
                <w:sz w:val="18"/>
                <w:szCs w:val="18"/>
              </w:rPr>
              <w:t>I69.0 - I69.4</w:t>
            </w:r>
            <w:r w:rsidRPr="00C74805">
              <w:rPr>
                <w:rFonts w:eastAsia="Times New Roman"/>
                <w:color w:val="000000" w:themeColor="text1"/>
                <w:sz w:val="18"/>
                <w:szCs w:val="18"/>
              </w:rPr>
              <w:t xml:space="preserve"> – Последствия субарахноидального кровоизлияния, внутричерепного кровоизлияния, другого нетравматического внутричерепного кровоизлияния, последствия инфаркта мозга и инсульта, не уточненные как кровоизлияния или инфаркт мозга</w:t>
            </w:r>
          </w:p>
          <w:p w14:paraId="04F169ED" w14:textId="77777777" w:rsidR="003D712E" w:rsidRPr="00C74805" w:rsidRDefault="003D712E" w:rsidP="009355AD">
            <w:pPr>
              <w:spacing w:line="240" w:lineRule="auto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C74805">
              <w:rPr>
                <w:rFonts w:eastAsia="Times New Roman"/>
                <w:b/>
                <w:color w:val="000000" w:themeColor="text1"/>
                <w:sz w:val="18"/>
                <w:szCs w:val="18"/>
              </w:rPr>
              <w:t>I71</w:t>
            </w:r>
            <w:r w:rsidRPr="00C74805">
              <w:rPr>
                <w:rFonts w:eastAsia="Times New Roman"/>
                <w:color w:val="000000" w:themeColor="text1"/>
                <w:sz w:val="18"/>
                <w:szCs w:val="18"/>
              </w:rPr>
              <w:t xml:space="preserve"> – Аневризма и расслоение аорты</w:t>
            </w:r>
          </w:p>
          <w:p w14:paraId="3C796710" w14:textId="77777777" w:rsidR="003D712E" w:rsidRPr="00C74805" w:rsidRDefault="003D712E" w:rsidP="009355AD">
            <w:pPr>
              <w:spacing w:line="240" w:lineRule="auto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C74805">
              <w:rPr>
                <w:rFonts w:eastAsia="Times New Roman"/>
                <w:b/>
                <w:color w:val="000000" w:themeColor="text1"/>
                <w:sz w:val="18"/>
                <w:szCs w:val="18"/>
              </w:rPr>
              <w:t>I65.2</w:t>
            </w:r>
            <w:r w:rsidRPr="00C74805">
              <w:rPr>
                <w:rFonts w:eastAsia="Times New Roman"/>
                <w:color w:val="000000" w:themeColor="text1"/>
                <w:sz w:val="18"/>
                <w:szCs w:val="18"/>
              </w:rPr>
              <w:t xml:space="preserve"> – Закупорка и стеноз сонной артерии</w:t>
            </w:r>
          </w:p>
          <w:p w14:paraId="1873B2F9" w14:textId="77777777" w:rsidR="003D712E" w:rsidRPr="00C74805" w:rsidRDefault="003D712E" w:rsidP="009355AD">
            <w:pPr>
              <w:spacing w:line="240" w:lineRule="auto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C74805">
              <w:rPr>
                <w:rFonts w:eastAsia="Times New Roman"/>
                <w:b/>
                <w:color w:val="000000" w:themeColor="text1"/>
                <w:sz w:val="18"/>
                <w:szCs w:val="18"/>
              </w:rPr>
              <w:t>E78</w:t>
            </w:r>
            <w:r w:rsidRPr="00C74805">
              <w:rPr>
                <w:rFonts w:eastAsia="Times New Roman"/>
                <w:color w:val="000000" w:themeColor="text1"/>
                <w:sz w:val="18"/>
                <w:szCs w:val="18"/>
              </w:rPr>
              <w:t xml:space="preserve"> – Нарушения обмена липопротеинов и другие </w:t>
            </w:r>
            <w:proofErr w:type="spellStart"/>
            <w:r w:rsidRPr="00C74805">
              <w:rPr>
                <w:rFonts w:eastAsia="Times New Roman"/>
                <w:color w:val="000000" w:themeColor="text1"/>
                <w:sz w:val="18"/>
                <w:szCs w:val="18"/>
              </w:rPr>
              <w:t>липидемии</w:t>
            </w:r>
            <w:proofErr w:type="spellEnd"/>
          </w:p>
          <w:p w14:paraId="29A5ABFC" w14:textId="77777777" w:rsidR="003D712E" w:rsidRPr="00C74805" w:rsidRDefault="003D712E" w:rsidP="009355AD">
            <w:pPr>
              <w:spacing w:line="240" w:lineRule="auto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C74805">
              <w:rPr>
                <w:rFonts w:eastAsia="Times New Roman"/>
                <w:b/>
                <w:color w:val="000000" w:themeColor="text1"/>
                <w:sz w:val="18"/>
                <w:szCs w:val="18"/>
              </w:rPr>
              <w:t>Q20 - Q28</w:t>
            </w:r>
            <w:r w:rsidRPr="00C74805">
              <w:rPr>
                <w:rFonts w:eastAsia="Times New Roman"/>
                <w:color w:val="000000" w:themeColor="text1"/>
                <w:sz w:val="18"/>
                <w:szCs w:val="18"/>
              </w:rPr>
              <w:t xml:space="preserve"> – Врожденные аномалии (пороки развития) системы кровообращения</w:t>
            </w:r>
          </w:p>
          <w:p w14:paraId="53C3BEDC" w14:textId="77777777" w:rsidR="003D712E" w:rsidRPr="00C74805" w:rsidRDefault="003D712E" w:rsidP="009355AD">
            <w:pPr>
              <w:spacing w:line="240" w:lineRule="auto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C74805">
              <w:rPr>
                <w:rFonts w:eastAsia="Times New Roman"/>
                <w:b/>
                <w:color w:val="000000" w:themeColor="text1"/>
                <w:sz w:val="18"/>
                <w:szCs w:val="18"/>
              </w:rPr>
              <w:lastRenderedPageBreak/>
              <w:t>Z95.0</w:t>
            </w:r>
            <w:r w:rsidRPr="00C74805">
              <w:rPr>
                <w:rFonts w:eastAsia="Times New Roman"/>
                <w:color w:val="000000" w:themeColor="text1"/>
                <w:sz w:val="18"/>
                <w:szCs w:val="18"/>
              </w:rPr>
              <w:t xml:space="preserve"> – Наличие искусственного водителя сердечного ритма</w:t>
            </w:r>
          </w:p>
          <w:p w14:paraId="177DCF5F" w14:textId="77777777" w:rsidR="003D712E" w:rsidRPr="00C74805" w:rsidRDefault="003D712E" w:rsidP="009355AD">
            <w:pPr>
              <w:spacing w:line="240" w:lineRule="auto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C74805">
              <w:rPr>
                <w:rFonts w:eastAsia="Times New Roman"/>
                <w:b/>
                <w:color w:val="000000" w:themeColor="text1"/>
                <w:sz w:val="18"/>
                <w:szCs w:val="18"/>
              </w:rPr>
              <w:t>Z95.1</w:t>
            </w:r>
            <w:r w:rsidRPr="00C74805">
              <w:rPr>
                <w:rFonts w:eastAsia="Times New Roman"/>
                <w:color w:val="000000" w:themeColor="text1"/>
                <w:sz w:val="18"/>
                <w:szCs w:val="18"/>
              </w:rPr>
              <w:t xml:space="preserve"> – Наличие аортокоронарного </w:t>
            </w:r>
            <w:proofErr w:type="spellStart"/>
            <w:r w:rsidRPr="00C74805">
              <w:rPr>
                <w:rFonts w:eastAsia="Times New Roman"/>
                <w:color w:val="000000" w:themeColor="text1"/>
                <w:sz w:val="18"/>
                <w:szCs w:val="18"/>
              </w:rPr>
              <w:t>шунтового</w:t>
            </w:r>
            <w:proofErr w:type="spellEnd"/>
            <w:r w:rsidRPr="00C74805">
              <w:rPr>
                <w:rFonts w:eastAsia="Times New Roman"/>
                <w:color w:val="000000" w:themeColor="text1"/>
                <w:sz w:val="18"/>
                <w:szCs w:val="18"/>
              </w:rPr>
              <w:t xml:space="preserve"> трансплантата</w:t>
            </w:r>
          </w:p>
          <w:p w14:paraId="508933FF" w14:textId="77777777" w:rsidR="003D712E" w:rsidRPr="00C74805" w:rsidRDefault="003D712E" w:rsidP="009355AD">
            <w:pPr>
              <w:spacing w:line="240" w:lineRule="auto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C74805">
              <w:rPr>
                <w:rFonts w:eastAsia="Times New Roman"/>
                <w:b/>
                <w:color w:val="000000" w:themeColor="text1"/>
                <w:sz w:val="18"/>
                <w:szCs w:val="18"/>
              </w:rPr>
              <w:t>Z95.2 - Z95.4, Z95.8, Z95.9</w:t>
            </w:r>
            <w:r w:rsidRPr="00C74805">
              <w:rPr>
                <w:rFonts w:eastAsia="Times New Roman"/>
                <w:color w:val="000000" w:themeColor="text1"/>
                <w:sz w:val="18"/>
                <w:szCs w:val="18"/>
              </w:rPr>
              <w:t xml:space="preserve"> – Наличие протеза сердечного клапана, наличие </w:t>
            </w:r>
            <w:proofErr w:type="spellStart"/>
            <w:r w:rsidRPr="00C74805">
              <w:rPr>
                <w:rFonts w:eastAsia="Times New Roman"/>
                <w:color w:val="000000" w:themeColor="text1"/>
                <w:sz w:val="18"/>
                <w:szCs w:val="18"/>
              </w:rPr>
              <w:t>ксеногенного</w:t>
            </w:r>
            <w:proofErr w:type="spellEnd"/>
            <w:r w:rsidRPr="00C74805">
              <w:rPr>
                <w:rFonts w:eastAsia="Times New Roman"/>
                <w:color w:val="000000" w:themeColor="text1"/>
                <w:sz w:val="18"/>
                <w:szCs w:val="18"/>
              </w:rPr>
              <w:t xml:space="preserve"> сердечного клапана, наличие другого заменителя сердечного клапана, наличие других сердечных и сосудистых имплантатов и трансплантатов, наличие сердечного и сосудистого имплантата и трансплантата неуточненных</w:t>
            </w:r>
          </w:p>
          <w:p w14:paraId="3A9C983A" w14:textId="77777777" w:rsidR="003D712E" w:rsidRPr="00C74805" w:rsidRDefault="003D712E" w:rsidP="009355AD">
            <w:pPr>
              <w:spacing w:line="240" w:lineRule="auto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C74805">
              <w:rPr>
                <w:rFonts w:eastAsia="Times New Roman"/>
                <w:b/>
                <w:color w:val="000000" w:themeColor="text1"/>
                <w:sz w:val="18"/>
                <w:szCs w:val="18"/>
              </w:rPr>
              <w:t>Z95.5</w:t>
            </w:r>
            <w:r w:rsidRPr="00C74805">
              <w:rPr>
                <w:rFonts w:eastAsia="Times New Roman"/>
                <w:color w:val="000000" w:themeColor="text1"/>
                <w:sz w:val="18"/>
                <w:szCs w:val="18"/>
              </w:rPr>
              <w:t xml:space="preserve"> – Наличие коронарного </w:t>
            </w:r>
            <w:proofErr w:type="spellStart"/>
            <w:r w:rsidRPr="00C74805">
              <w:rPr>
                <w:rFonts w:eastAsia="Times New Roman"/>
                <w:color w:val="000000" w:themeColor="text1"/>
                <w:sz w:val="18"/>
                <w:szCs w:val="18"/>
              </w:rPr>
              <w:t>ангиопластичного</w:t>
            </w:r>
            <w:proofErr w:type="spellEnd"/>
            <w:r w:rsidRPr="00C74805">
              <w:rPr>
                <w:rFonts w:eastAsia="Times New Roman"/>
                <w:color w:val="000000" w:themeColor="text1"/>
                <w:sz w:val="18"/>
                <w:szCs w:val="18"/>
              </w:rPr>
              <w:t xml:space="preserve"> имплантата трансплантата</w:t>
            </w:r>
            <w:r w:rsidRPr="00C74805">
              <w:rPr>
                <w:rFonts w:eastAsia="Times New Roman"/>
                <w:color w:val="000000" w:themeColor="text1"/>
                <w:sz w:val="18"/>
                <w:szCs w:val="18"/>
              </w:rPr>
              <w:br/>
            </w:r>
            <w:r w:rsidRPr="00C74805">
              <w:rPr>
                <w:b/>
                <w:sz w:val="18"/>
              </w:rPr>
              <w:t xml:space="preserve">E10-E11 – </w:t>
            </w:r>
            <w:r w:rsidRPr="00C74805">
              <w:rPr>
                <w:sz w:val="18"/>
              </w:rPr>
              <w:t>Сахарный диабет</w:t>
            </w:r>
          </w:p>
        </w:tc>
        <w:tc>
          <w:tcPr>
            <w:tcW w:w="334" w:type="pct"/>
            <w:vAlign w:val="center"/>
          </w:tcPr>
          <w:p w14:paraId="2488B3B3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Процент</w:t>
            </w:r>
          </w:p>
        </w:tc>
        <w:tc>
          <w:tcPr>
            <w:tcW w:w="676" w:type="pct"/>
          </w:tcPr>
          <w:p w14:paraId="2B62B092" w14:textId="77777777" w:rsidR="003D712E" w:rsidRPr="00C74805" w:rsidRDefault="003D712E" w:rsidP="009355AD">
            <w:pPr>
              <w:spacing w:line="240" w:lineRule="auto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C74805">
              <w:rPr>
                <w:rFonts w:eastAsia="Times New Roman"/>
                <w:color w:val="000000" w:themeColor="text1"/>
                <w:sz w:val="18"/>
                <w:szCs w:val="18"/>
              </w:rPr>
              <w:t xml:space="preserve">Источником информации является информационный ресурс территориального фонда в части сведений о лицах, состоящих под диспансерным </w:t>
            </w:r>
            <w:r w:rsidRPr="00C74805">
              <w:rPr>
                <w:rFonts w:eastAsia="Times New Roman"/>
                <w:color w:val="000000" w:themeColor="text1"/>
                <w:sz w:val="18"/>
                <w:szCs w:val="18"/>
              </w:rPr>
              <w:lastRenderedPageBreak/>
              <w:t>наблюдением (гл.1</w:t>
            </w:r>
            <w:r>
              <w:rPr>
                <w:rFonts w:eastAsia="Times New Roman"/>
                <w:color w:val="000000" w:themeColor="text1"/>
                <w:sz w:val="18"/>
                <w:szCs w:val="18"/>
              </w:rPr>
              <w:t>6</w:t>
            </w:r>
            <w:r w:rsidRPr="00C74805">
              <w:rPr>
                <w:rFonts w:eastAsia="Times New Roman"/>
                <w:color w:val="000000" w:themeColor="text1"/>
                <w:sz w:val="18"/>
                <w:szCs w:val="18"/>
              </w:rPr>
              <w:t xml:space="preserve"> </w:t>
            </w:r>
            <w:r>
              <w:rPr>
                <w:rFonts w:eastAsia="Times New Roman"/>
                <w:color w:val="000000" w:themeColor="text1"/>
                <w:sz w:val="18"/>
                <w:szCs w:val="18"/>
              </w:rPr>
              <w:t>Приказ 496н МЗ РФ</w:t>
            </w:r>
            <w:r w:rsidRPr="00C74805">
              <w:rPr>
                <w:rFonts w:eastAsia="Times New Roman"/>
                <w:color w:val="000000" w:themeColor="text1"/>
                <w:sz w:val="18"/>
                <w:szCs w:val="18"/>
              </w:rPr>
              <w:t>)</w:t>
            </w:r>
          </w:p>
          <w:p w14:paraId="041CA304" w14:textId="77777777" w:rsidR="003D712E" w:rsidRPr="00C74805" w:rsidRDefault="003D712E" w:rsidP="009355AD">
            <w:pPr>
              <w:spacing w:line="240" w:lineRule="auto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C74805">
              <w:rPr>
                <w:rFonts w:eastAsia="Times New Roman"/>
                <w:color w:val="000000" w:themeColor="text1"/>
                <w:sz w:val="18"/>
                <w:szCs w:val="18"/>
              </w:rPr>
              <w:t>Источником информации являются реестры (стационар), оказанной медицинской помощи застрахованным лицам.</w:t>
            </w:r>
          </w:p>
          <w:p w14:paraId="59A678FD" w14:textId="77777777" w:rsidR="003D712E" w:rsidRPr="00C74805" w:rsidRDefault="003D712E" w:rsidP="009355AD">
            <w:pPr>
              <w:spacing w:line="240" w:lineRule="auto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C74805">
              <w:rPr>
                <w:rFonts w:eastAsia="Times New Roman"/>
                <w:color w:val="000000" w:themeColor="text1"/>
                <w:sz w:val="18"/>
                <w:szCs w:val="18"/>
              </w:rPr>
              <w:t xml:space="preserve">Отбор информации для расчета показателей осуществляется по полям реестра </w:t>
            </w:r>
            <w:r w:rsidRPr="00C74805">
              <w:rPr>
                <w:sz w:val="18"/>
                <w:szCs w:val="18"/>
              </w:rPr>
              <w:t>в формате Д1 «Файл со сведениями об оказанной медицинской помощи за период, кроме ВМП, диспансеризации, профилактических медицинских осмотров, медицинской помощи при подозрении на ЗНО»</w:t>
            </w:r>
            <w:r w:rsidRPr="00C74805">
              <w:rPr>
                <w:rFonts w:eastAsia="Times New Roman"/>
                <w:color w:val="000000" w:themeColor="text1"/>
                <w:sz w:val="18"/>
                <w:szCs w:val="18"/>
              </w:rPr>
              <w:t>:</w:t>
            </w:r>
          </w:p>
          <w:p w14:paraId="627C6603" w14:textId="77777777" w:rsidR="003D712E" w:rsidRPr="00C74805" w:rsidRDefault="003D712E" w:rsidP="009355AD">
            <w:pPr>
              <w:spacing w:line="240" w:lineRule="auto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C74805">
              <w:rPr>
                <w:rFonts w:eastAsia="Times New Roman"/>
                <w:color w:val="000000" w:themeColor="text1"/>
                <w:sz w:val="18"/>
                <w:szCs w:val="18"/>
              </w:rPr>
              <w:t>-дата окончания лечения;</w:t>
            </w:r>
          </w:p>
          <w:p w14:paraId="596274B4" w14:textId="77777777" w:rsidR="003D712E" w:rsidRPr="00C74805" w:rsidRDefault="003D712E" w:rsidP="009355AD">
            <w:pPr>
              <w:spacing w:line="240" w:lineRule="auto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C74805">
              <w:rPr>
                <w:rFonts w:eastAsia="Times New Roman"/>
                <w:color w:val="000000" w:themeColor="text1"/>
                <w:sz w:val="18"/>
                <w:szCs w:val="18"/>
              </w:rPr>
              <w:t>-диагноз основной;</w:t>
            </w:r>
          </w:p>
          <w:p w14:paraId="312401A5" w14:textId="77777777" w:rsidR="003D712E" w:rsidRPr="00C74805" w:rsidRDefault="003D712E" w:rsidP="009355AD">
            <w:pPr>
              <w:spacing w:line="240" w:lineRule="auto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C74805">
              <w:rPr>
                <w:rFonts w:eastAsia="Times New Roman"/>
                <w:color w:val="000000" w:themeColor="text1"/>
                <w:sz w:val="18"/>
                <w:szCs w:val="18"/>
              </w:rPr>
              <w:t>-</w:t>
            </w:r>
            <w:proofErr w:type="gramStart"/>
            <w:r w:rsidRPr="00C74805">
              <w:rPr>
                <w:rFonts w:eastAsia="Times New Roman"/>
                <w:color w:val="000000" w:themeColor="text1"/>
                <w:sz w:val="18"/>
                <w:szCs w:val="18"/>
              </w:rPr>
              <w:t>диагноз</w:t>
            </w:r>
            <w:proofErr w:type="gramEnd"/>
            <w:r w:rsidRPr="00C74805">
              <w:rPr>
                <w:rFonts w:eastAsia="Times New Roman"/>
                <w:color w:val="000000" w:themeColor="text1"/>
                <w:sz w:val="18"/>
                <w:szCs w:val="18"/>
              </w:rPr>
              <w:t xml:space="preserve"> сопутствующий;</w:t>
            </w:r>
          </w:p>
          <w:p w14:paraId="4D5FF221" w14:textId="77777777" w:rsidR="003D712E" w:rsidRPr="00C74805" w:rsidRDefault="003D712E" w:rsidP="009355AD">
            <w:pPr>
              <w:spacing w:line="240" w:lineRule="auto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C74805">
              <w:rPr>
                <w:rFonts w:eastAsia="Times New Roman"/>
                <w:color w:val="000000" w:themeColor="text1"/>
                <w:sz w:val="18"/>
                <w:szCs w:val="18"/>
              </w:rPr>
              <w:t>-диагноз осложнений</w:t>
            </w:r>
          </w:p>
          <w:p w14:paraId="74D8B7FF" w14:textId="77777777" w:rsidR="003D712E" w:rsidRPr="00C74805" w:rsidRDefault="003D712E" w:rsidP="009355AD">
            <w:pPr>
              <w:spacing w:line="240" w:lineRule="auto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C74805">
              <w:rPr>
                <w:rFonts w:eastAsia="Times New Roman"/>
                <w:color w:val="000000" w:themeColor="text1"/>
                <w:sz w:val="18"/>
                <w:szCs w:val="18"/>
              </w:rPr>
              <w:t>-характер заболевания;</w:t>
            </w:r>
          </w:p>
          <w:p w14:paraId="3917B3F0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 форма оказания медицинской помощи.</w:t>
            </w:r>
          </w:p>
        </w:tc>
      </w:tr>
      <w:tr w:rsidR="003D712E" w:rsidRPr="00C74805" w14:paraId="1606FC26" w14:textId="77777777" w:rsidTr="009355AD">
        <w:trPr>
          <w:trHeight w:val="13"/>
        </w:trPr>
        <w:tc>
          <w:tcPr>
            <w:tcW w:w="121" w:type="pct"/>
            <w:vAlign w:val="center"/>
          </w:tcPr>
          <w:p w14:paraId="19DA5E7F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15</w:t>
            </w:r>
          </w:p>
        </w:tc>
        <w:tc>
          <w:tcPr>
            <w:tcW w:w="279" w:type="pct"/>
            <w:vAlign w:val="center"/>
          </w:tcPr>
          <w:p w14:paraId="6967DC5E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682" w:type="pct"/>
            <w:vAlign w:val="center"/>
          </w:tcPr>
          <w:p w14:paraId="507DDEC2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Доля взрослых, повторно госпитализированных за период по причине заболеваний сердечно-сосудистой системы или их осложнений в течение года с момента предыдущей госпитализации, от общего числа взрослых, госпитализированных за период по причине заболеваний сердечно-сосудистой системы или их осложнений. (</w:t>
            </w:r>
            <m:oMath>
              <m:r>
                <w:rPr>
                  <w:rFonts w:ascii="Cambria Math" w:eastAsia="Cambria Math" w:hAnsi="Cambria Math" w:cs="Times New Roman"/>
                  <w:color w:val="000000" w:themeColor="text1"/>
                  <w:sz w:val="18"/>
                  <w:szCs w:val="18"/>
                </w:rPr>
                <m:t>P</m:t>
              </m:r>
              <m:r>
                <w:rPr>
                  <w:rFonts w:ascii="Cambria Math" w:eastAsia="Cambria Math" w:hAnsi="Cambria Math" w:cs="Times New Roman"/>
                  <w:color w:val="000000" w:themeColor="text1"/>
                  <w:sz w:val="18"/>
                  <w:szCs w:val="18"/>
                  <w:vertAlign w:val="subscript"/>
                </w:rPr>
                <m:t>бск</m:t>
              </m:r>
            </m:oMath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574" w:type="pct"/>
            <w:vAlign w:val="center"/>
          </w:tcPr>
          <w:p w14:paraId="07D7A5CD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18"/>
              </w:rPr>
              <w:t>Уменьшение показателя за период по отношению к показателю в предыдущем периоде</w:t>
            </w:r>
          </w:p>
        </w:tc>
        <w:tc>
          <w:tcPr>
            <w:tcW w:w="1078" w:type="pct"/>
            <w:vAlign w:val="center"/>
          </w:tcPr>
          <w:p w14:paraId="77005D78" w14:textId="14753C7C" w:rsidR="003D712E" w:rsidRPr="00C74805" w:rsidRDefault="003D712E" w:rsidP="009355AD">
            <w:pPr>
              <w:spacing w:line="240" w:lineRule="auto"/>
              <w:ind w:firstLine="25"/>
              <w:jc w:val="center"/>
              <w:rPr>
                <w:rFonts w:eastAsia="Times New Roman"/>
                <w:b/>
                <w:bCs/>
                <w:color w:val="000000" w:themeColor="text1"/>
                <w:sz w:val="18"/>
                <w:lang w:eastAsia="ru-RU"/>
              </w:rPr>
            </w:pPr>
            <w:r w:rsidRPr="00C74805">
              <w:rPr>
                <w:rFonts w:eastAsia="Times New Roman"/>
                <w:b/>
                <w:bCs/>
                <w:color w:val="000000" w:themeColor="text1"/>
                <w:sz w:val="18"/>
                <w:lang w:eastAsia="ru-RU"/>
              </w:rPr>
              <w:t xml:space="preserve">Для медицинских организаций, значение показателя которых, выше среднего значения по </w:t>
            </w:r>
            <w:r>
              <w:rPr>
                <w:rFonts w:eastAsia="Times New Roman"/>
                <w:b/>
                <w:bCs/>
                <w:color w:val="000000" w:themeColor="text1"/>
                <w:sz w:val="18"/>
                <w:lang w:eastAsia="ru-RU"/>
              </w:rPr>
              <w:t>Республике Северная Осетия-Алания</w:t>
            </w:r>
            <w:r w:rsidRPr="00C74805">
              <w:rPr>
                <w:rFonts w:eastAsia="Times New Roman"/>
                <w:b/>
                <w:bCs/>
                <w:color w:val="000000" w:themeColor="text1"/>
                <w:sz w:val="18"/>
                <w:lang w:eastAsia="ru-RU"/>
              </w:rPr>
              <w:t>:</w:t>
            </w:r>
          </w:p>
          <w:p w14:paraId="640EC70B" w14:textId="77777777" w:rsidR="003D712E" w:rsidRPr="00C74805" w:rsidRDefault="003D712E" w:rsidP="009355AD">
            <w:pPr>
              <w:spacing w:line="240" w:lineRule="auto"/>
              <w:ind w:left="67" w:right="-101"/>
              <w:jc w:val="center"/>
              <w:rPr>
                <w:rFonts w:eastAsia="Times New Roman"/>
                <w:color w:val="000000" w:themeColor="text1"/>
                <w:sz w:val="18"/>
                <w:lang w:eastAsia="ru-RU"/>
              </w:rPr>
            </w:pPr>
            <w:r w:rsidRPr="00C74805">
              <w:rPr>
                <w:rFonts w:eastAsia="Times New Roman"/>
                <w:color w:val="000000" w:themeColor="text1"/>
                <w:sz w:val="18"/>
                <w:lang w:eastAsia="ru-RU"/>
              </w:rPr>
              <w:t xml:space="preserve">Уменьшение </w:t>
            </w:r>
            <w:proofErr w:type="gramStart"/>
            <w:r w:rsidRPr="00C74805">
              <w:rPr>
                <w:rFonts w:eastAsia="Times New Roman"/>
                <w:color w:val="000000" w:themeColor="text1"/>
                <w:sz w:val="18"/>
                <w:lang w:eastAsia="ru-RU"/>
              </w:rPr>
              <w:t>&lt; 3</w:t>
            </w:r>
            <w:proofErr w:type="gramEnd"/>
            <w:r w:rsidRPr="00C74805">
              <w:rPr>
                <w:rFonts w:eastAsia="Times New Roman"/>
                <w:color w:val="000000" w:themeColor="text1"/>
                <w:sz w:val="18"/>
                <w:lang w:eastAsia="ru-RU"/>
              </w:rPr>
              <w:t> % - 0 баллов;</w:t>
            </w:r>
          </w:p>
          <w:p w14:paraId="25F6D3FA" w14:textId="77777777" w:rsidR="003D712E" w:rsidRPr="00C74805" w:rsidRDefault="003D712E" w:rsidP="009355AD">
            <w:pPr>
              <w:spacing w:line="240" w:lineRule="auto"/>
              <w:ind w:left="67" w:right="-101"/>
              <w:jc w:val="center"/>
              <w:rPr>
                <w:rFonts w:eastAsia="Times New Roman"/>
                <w:color w:val="000000" w:themeColor="text1"/>
                <w:sz w:val="18"/>
                <w:lang w:eastAsia="ru-RU"/>
              </w:rPr>
            </w:pPr>
            <w:r w:rsidRPr="00C74805">
              <w:rPr>
                <w:rFonts w:eastAsia="Times New Roman"/>
                <w:color w:val="000000" w:themeColor="text1"/>
                <w:sz w:val="18"/>
                <w:lang w:eastAsia="ru-RU"/>
              </w:rPr>
              <w:t>Уменьшение ≥ 3 % - 1 балл;</w:t>
            </w:r>
          </w:p>
          <w:p w14:paraId="092EF5A4" w14:textId="77777777" w:rsidR="003D712E" w:rsidRPr="00C74805" w:rsidRDefault="003D712E" w:rsidP="009355AD">
            <w:pPr>
              <w:spacing w:line="240" w:lineRule="auto"/>
              <w:ind w:left="67" w:right="-101"/>
              <w:jc w:val="center"/>
              <w:rPr>
                <w:rFonts w:eastAsia="Times New Roman"/>
                <w:color w:val="000000" w:themeColor="text1"/>
                <w:sz w:val="18"/>
                <w:lang w:eastAsia="ru-RU"/>
              </w:rPr>
            </w:pPr>
            <w:r w:rsidRPr="00C74805">
              <w:rPr>
                <w:rFonts w:eastAsia="Times New Roman"/>
                <w:color w:val="000000" w:themeColor="text1"/>
                <w:sz w:val="18"/>
                <w:lang w:eastAsia="ru-RU"/>
              </w:rPr>
              <w:t>Уменьшение ≥ 7 % - 2 балла.</w:t>
            </w:r>
          </w:p>
          <w:p w14:paraId="6992438E" w14:textId="77777777" w:rsidR="003D712E" w:rsidRPr="00C74805" w:rsidRDefault="003D712E" w:rsidP="009355AD">
            <w:pPr>
              <w:spacing w:line="240" w:lineRule="auto"/>
              <w:ind w:left="67" w:right="135"/>
              <w:jc w:val="center"/>
              <w:rPr>
                <w:rFonts w:eastAsia="Times New Roman"/>
                <w:color w:val="000000" w:themeColor="text1"/>
                <w:sz w:val="18"/>
                <w:lang w:eastAsia="ru-RU"/>
              </w:rPr>
            </w:pPr>
          </w:p>
          <w:p w14:paraId="2B369A85" w14:textId="7D71B43C" w:rsidR="003D712E" w:rsidRPr="00C74805" w:rsidRDefault="003D712E" w:rsidP="009355AD">
            <w:pPr>
              <w:spacing w:line="240" w:lineRule="auto"/>
              <w:ind w:firstLine="25"/>
              <w:jc w:val="center"/>
              <w:rPr>
                <w:rFonts w:eastAsia="Times New Roman"/>
                <w:b/>
                <w:bCs/>
                <w:color w:val="000000" w:themeColor="text1"/>
                <w:sz w:val="18"/>
                <w:lang w:eastAsia="ru-RU"/>
              </w:rPr>
            </w:pPr>
            <w:r w:rsidRPr="00C74805">
              <w:rPr>
                <w:rFonts w:eastAsia="Times New Roman"/>
                <w:b/>
                <w:bCs/>
                <w:color w:val="000000" w:themeColor="text1"/>
                <w:sz w:val="18"/>
                <w:lang w:eastAsia="ru-RU"/>
              </w:rPr>
              <w:t xml:space="preserve">Для медицинских организаций, значение показателя равно или ниже среднего значения по </w:t>
            </w:r>
            <w:r>
              <w:rPr>
                <w:rFonts w:eastAsia="Times New Roman"/>
                <w:b/>
                <w:bCs/>
                <w:color w:val="000000" w:themeColor="text1"/>
                <w:sz w:val="18"/>
                <w:lang w:eastAsia="ru-RU"/>
              </w:rPr>
              <w:t>Республике Северная Осетия-Алания</w:t>
            </w:r>
            <w:r w:rsidRPr="00C74805">
              <w:rPr>
                <w:rFonts w:eastAsia="Times New Roman"/>
                <w:b/>
                <w:bCs/>
                <w:color w:val="000000" w:themeColor="text1"/>
                <w:sz w:val="18"/>
                <w:lang w:eastAsia="ru-RU"/>
              </w:rPr>
              <w:t>:</w:t>
            </w:r>
          </w:p>
          <w:p w14:paraId="68D2A46D" w14:textId="77777777" w:rsidR="003D712E" w:rsidRPr="00C74805" w:rsidRDefault="003D712E" w:rsidP="009355AD">
            <w:pPr>
              <w:spacing w:line="240" w:lineRule="auto"/>
              <w:ind w:firstLine="25"/>
              <w:jc w:val="center"/>
              <w:rPr>
                <w:rFonts w:eastAsia="Times New Roman"/>
                <w:color w:val="000000" w:themeColor="text1"/>
                <w:sz w:val="18"/>
                <w:lang w:eastAsia="ru-RU"/>
              </w:rPr>
            </w:pPr>
            <w:r w:rsidRPr="00C74805">
              <w:rPr>
                <w:rFonts w:eastAsia="Times New Roman"/>
                <w:color w:val="000000" w:themeColor="text1"/>
                <w:sz w:val="18"/>
                <w:lang w:eastAsia="ru-RU"/>
              </w:rPr>
              <w:t xml:space="preserve">При условии снижения по сравнению с предыдущим периодом </w:t>
            </w:r>
            <w:r w:rsidRPr="00C74805">
              <w:rPr>
                <w:sz w:val="18"/>
                <w:szCs w:val="18"/>
              </w:rPr>
              <w:t xml:space="preserve">или достижения минимально возможного значения показателя </w:t>
            </w:r>
            <w:r w:rsidRPr="00C74805">
              <w:rPr>
                <w:rFonts w:eastAsia="Times New Roman"/>
                <w:color w:val="000000" w:themeColor="text1"/>
                <w:sz w:val="18"/>
                <w:lang w:eastAsia="ru-RU"/>
              </w:rPr>
              <w:t>- 2 балла;</w:t>
            </w:r>
          </w:p>
          <w:p w14:paraId="73FAC7B4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18"/>
              </w:rPr>
              <w:t>В иных случаях - 1 балл.</w:t>
            </w:r>
          </w:p>
        </w:tc>
        <w:tc>
          <w:tcPr>
            <w:tcW w:w="195" w:type="pct"/>
            <w:vAlign w:val="center"/>
          </w:tcPr>
          <w:p w14:paraId="76CC49FC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18"/>
              </w:rPr>
              <w:t>2</w:t>
            </w:r>
          </w:p>
        </w:tc>
        <w:tc>
          <w:tcPr>
            <w:tcW w:w="1060" w:type="pct"/>
            <w:gridSpan w:val="2"/>
          </w:tcPr>
          <w:p w14:paraId="163F43A8" w14:textId="77777777" w:rsidR="003D712E" w:rsidRPr="00C74805" w:rsidRDefault="003D712E" w:rsidP="009355AD">
            <w:pPr>
              <w:spacing w:line="240" w:lineRule="auto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m:oMathPara>
              <m:oMath>
                <m:r>
                  <w:rPr>
                    <w:rFonts w:ascii="Cambria Math" w:eastAsia="Cambria Math" w:hAnsi="Cambria Math"/>
                    <w:color w:val="000000" w:themeColor="text1"/>
                    <w:sz w:val="18"/>
                    <w:szCs w:val="18"/>
                  </w:rPr>
                  <m:t>P</m:t>
                </m:r>
                <m:r>
                  <w:rPr>
                    <w:rFonts w:ascii="Cambria Math" w:eastAsia="Cambria Math" w:hAnsi="Cambria Math"/>
                    <w:color w:val="000000" w:themeColor="text1"/>
                    <w:sz w:val="18"/>
                    <w:szCs w:val="18"/>
                    <w:vertAlign w:val="subscript"/>
                  </w:rPr>
                  <m:t>бск</m:t>
                </m:r>
                <m:r>
                  <w:rPr>
                    <w:rFonts w:ascii="Cambria Math" w:eastAsia="Times New Roman" w:hAnsi="Cambria Math"/>
                    <w:color w:val="000000" w:themeColor="text1"/>
                    <w:sz w:val="18"/>
                    <w:szCs w:val="18"/>
                    <w:vertAlign w:val="subscript"/>
                  </w:rPr>
                  <m:t xml:space="preserve"> </m:t>
                </m:r>
                <m:r>
                  <w:rPr>
                    <w:rFonts w:ascii="Cambria Math" w:eastAsia="Times New Roman" w:hAnsi="Cambria Math"/>
                    <w:color w:val="000000" w:themeColor="text1"/>
                    <w:sz w:val="18"/>
                    <w:szCs w:val="18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/>
                        <w:color w:val="000000" w:themeColor="text1"/>
                        <w:sz w:val="18"/>
                        <w:szCs w:val="18"/>
                        <w:vertAlign w:val="subscript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/>
                        <w:color w:val="000000" w:themeColor="text1"/>
                        <w:sz w:val="18"/>
                        <w:szCs w:val="18"/>
                      </w:rPr>
                      <m:t>PH</m:t>
                    </m:r>
                    <m:r>
                      <w:rPr>
                        <w:rFonts w:ascii="Cambria Math" w:eastAsia="Cambria Math" w:hAnsi="Cambria Math"/>
                        <w:color w:val="000000" w:themeColor="text1"/>
                        <w:sz w:val="18"/>
                        <w:szCs w:val="18"/>
                        <w:vertAlign w:val="subscript"/>
                      </w:rPr>
                      <m:t>бск</m:t>
                    </m:r>
                  </m:num>
                  <m:den>
                    <m:r>
                      <w:rPr>
                        <w:rFonts w:ascii="Cambria Math" w:eastAsia="Cambria Math" w:hAnsi="Cambria Math"/>
                        <w:color w:val="000000" w:themeColor="text1"/>
                        <w:sz w:val="18"/>
                        <w:szCs w:val="18"/>
                      </w:rPr>
                      <m:t>H</m:t>
                    </m:r>
                    <m:r>
                      <w:rPr>
                        <w:rFonts w:ascii="Cambria Math" w:eastAsia="Cambria Math" w:hAnsi="Cambria Math"/>
                        <w:color w:val="000000" w:themeColor="text1"/>
                        <w:sz w:val="18"/>
                        <w:szCs w:val="18"/>
                        <w:vertAlign w:val="subscript"/>
                      </w:rPr>
                      <m:t>бск</m:t>
                    </m:r>
                  </m:den>
                </m:f>
                <m:r>
                  <w:rPr>
                    <w:rFonts w:ascii="Cambria Math" w:eastAsia="Times New Roman" w:hAnsi="Cambria Math"/>
                    <w:color w:val="000000" w:themeColor="text1"/>
                    <w:sz w:val="18"/>
                    <w:szCs w:val="18"/>
                  </w:rPr>
                  <m:t>×100,</m:t>
                </m:r>
              </m:oMath>
            </m:oMathPara>
          </w:p>
          <w:p w14:paraId="1413484B" w14:textId="77777777" w:rsidR="003D712E" w:rsidRPr="00C74805" w:rsidRDefault="003D712E" w:rsidP="009355AD">
            <w:pPr>
              <w:spacing w:line="240" w:lineRule="auto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</w:p>
          <w:p w14:paraId="42C92AEE" w14:textId="77777777" w:rsidR="003D712E" w:rsidRPr="00C74805" w:rsidRDefault="003D712E" w:rsidP="009355AD">
            <w:pPr>
              <w:spacing w:line="240" w:lineRule="auto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C74805">
              <w:rPr>
                <w:rFonts w:eastAsia="Times New Roman"/>
                <w:color w:val="000000" w:themeColor="text1"/>
                <w:sz w:val="18"/>
                <w:szCs w:val="18"/>
              </w:rPr>
              <w:t>где:</w:t>
            </w:r>
          </w:p>
          <w:p w14:paraId="3A80C374" w14:textId="77777777" w:rsidR="003D712E" w:rsidRPr="00C74805" w:rsidRDefault="003D712E" w:rsidP="009355AD">
            <w:pPr>
              <w:widowControl w:val="0"/>
              <w:spacing w:line="240" w:lineRule="auto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m:oMath>
              <m:r>
                <w:rPr>
                  <w:rFonts w:ascii="Cambria Math" w:eastAsia="Cambria Math" w:hAnsi="Cambria Math"/>
                  <w:color w:val="000000" w:themeColor="text1"/>
                  <w:sz w:val="18"/>
                  <w:szCs w:val="18"/>
                </w:rPr>
                <m:t>PH</m:t>
              </m:r>
              <m:r>
                <w:rPr>
                  <w:rFonts w:ascii="Cambria Math" w:eastAsia="Cambria Math" w:hAnsi="Cambria Math"/>
                  <w:color w:val="000000" w:themeColor="text1"/>
                  <w:sz w:val="18"/>
                  <w:szCs w:val="18"/>
                  <w:vertAlign w:val="subscript"/>
                </w:rPr>
                <m:t>бск</m:t>
              </m:r>
            </m:oMath>
            <w:r w:rsidRPr="00C74805">
              <w:rPr>
                <w:rFonts w:eastAsia="Times New Roman"/>
                <w:color w:val="000000" w:themeColor="text1"/>
                <w:sz w:val="18"/>
                <w:szCs w:val="18"/>
              </w:rPr>
              <w:t xml:space="preserve"> - число взрослых пациентов, повторно госпитализированных за период по причине заболеваний сердечно-сосудистой системы или их осложнений в течение года с момента предыдущей госпитализации;</w:t>
            </w:r>
          </w:p>
          <w:p w14:paraId="78D70E8E" w14:textId="77777777" w:rsidR="003D712E" w:rsidRPr="00C74805" w:rsidRDefault="003D712E" w:rsidP="009355AD">
            <w:pPr>
              <w:spacing w:line="240" w:lineRule="auto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m:oMath>
              <m:r>
                <w:rPr>
                  <w:rFonts w:ascii="Cambria Math" w:eastAsia="Cambria Math" w:hAnsi="Cambria Math"/>
                  <w:color w:val="000000" w:themeColor="text1"/>
                  <w:sz w:val="18"/>
                  <w:szCs w:val="18"/>
                </w:rPr>
                <m:t>H</m:t>
              </m:r>
              <m:r>
                <w:rPr>
                  <w:rFonts w:ascii="Cambria Math" w:eastAsia="Cambria Math" w:hAnsi="Cambria Math"/>
                  <w:color w:val="000000" w:themeColor="text1"/>
                  <w:sz w:val="18"/>
                  <w:szCs w:val="18"/>
                  <w:vertAlign w:val="subscript"/>
                </w:rPr>
                <m:t>бск</m:t>
              </m:r>
            </m:oMath>
            <w:r w:rsidRPr="00C74805">
              <w:rPr>
                <w:rFonts w:eastAsia="Times New Roman"/>
                <w:color w:val="000000" w:themeColor="text1"/>
                <w:sz w:val="18"/>
                <w:szCs w:val="18"/>
                <w:vertAlign w:val="subscript"/>
              </w:rPr>
              <w:t xml:space="preserve"> </w:t>
            </w:r>
            <w:r w:rsidRPr="00C74805">
              <w:rPr>
                <w:rFonts w:eastAsia="Times New Roman"/>
                <w:color w:val="000000" w:themeColor="text1"/>
                <w:sz w:val="18"/>
                <w:szCs w:val="18"/>
              </w:rPr>
              <w:t>- общее число взрослых пациентов, госпитализированных за период по причине заболеваний сердечно-сосудистой системы или их осложнений.</w:t>
            </w:r>
          </w:p>
          <w:p w14:paraId="6D56607C" w14:textId="77777777" w:rsidR="003D712E" w:rsidRPr="00C74805" w:rsidRDefault="003D712E" w:rsidP="009355AD">
            <w:pPr>
              <w:spacing w:line="240" w:lineRule="auto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</w:p>
          <w:p w14:paraId="25C05B7A" w14:textId="77777777" w:rsidR="003D712E" w:rsidRPr="00C74805" w:rsidRDefault="003D712E" w:rsidP="009355AD">
            <w:pPr>
              <w:spacing w:line="240" w:lineRule="auto"/>
              <w:jc w:val="center"/>
              <w:rPr>
                <w:rFonts w:eastAsia="Times New Roman"/>
                <w:color w:val="000000" w:themeColor="text1"/>
              </w:rPr>
            </w:pPr>
            <w:r w:rsidRPr="00C74805">
              <w:rPr>
                <w:rFonts w:eastAsia="Times New Roman"/>
                <w:b/>
                <w:color w:val="000000" w:themeColor="text1"/>
                <w:sz w:val="18"/>
              </w:rPr>
              <w:t>Коды МКБ:</w:t>
            </w:r>
          </w:p>
          <w:p w14:paraId="5F82167C" w14:textId="77777777" w:rsidR="003D712E" w:rsidRPr="00C74805" w:rsidRDefault="003D712E" w:rsidP="009355AD">
            <w:pPr>
              <w:spacing w:line="240" w:lineRule="auto"/>
              <w:jc w:val="center"/>
              <w:rPr>
                <w:rFonts w:eastAsia="Times New Roman"/>
                <w:color w:val="000000" w:themeColor="text1"/>
                <w:sz w:val="18"/>
              </w:rPr>
            </w:pPr>
            <w:r w:rsidRPr="00C74805">
              <w:rPr>
                <w:rFonts w:eastAsia="Times New Roman"/>
                <w:b/>
                <w:color w:val="000000" w:themeColor="text1"/>
                <w:sz w:val="18"/>
              </w:rPr>
              <w:t>I00 - I99</w:t>
            </w:r>
            <w:r w:rsidRPr="00C74805">
              <w:rPr>
                <w:rFonts w:eastAsia="Times New Roman"/>
                <w:color w:val="000000" w:themeColor="text1"/>
                <w:sz w:val="18"/>
                <w:szCs w:val="18"/>
              </w:rPr>
              <w:t xml:space="preserve"> – </w:t>
            </w:r>
            <w:r w:rsidRPr="00C74805">
              <w:rPr>
                <w:rFonts w:eastAsia="Times New Roman"/>
                <w:color w:val="000000" w:themeColor="text1"/>
                <w:sz w:val="18"/>
              </w:rPr>
              <w:t>Болезни системы кровообращения</w:t>
            </w:r>
          </w:p>
          <w:p w14:paraId="1CA5719C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b/>
                <w:color w:val="000000" w:themeColor="text1"/>
                <w:sz w:val="18"/>
              </w:rPr>
              <w:t>Q20 - Q28</w:t>
            </w:r>
            <w:r w:rsidRPr="00C7480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– </w:t>
            </w:r>
            <w:r w:rsidRPr="00C74805">
              <w:rPr>
                <w:rFonts w:ascii="Times New Roman" w:hAnsi="Times New Roman" w:cs="Times New Roman"/>
                <w:color w:val="000000" w:themeColor="text1"/>
                <w:sz w:val="18"/>
              </w:rPr>
              <w:t xml:space="preserve">Врожденные аномалии </w:t>
            </w:r>
            <w:r w:rsidRPr="00C74805">
              <w:rPr>
                <w:rFonts w:ascii="Times New Roman" w:hAnsi="Times New Roman" w:cs="Times New Roman"/>
                <w:color w:val="000000" w:themeColor="text1"/>
                <w:sz w:val="18"/>
              </w:rPr>
              <w:lastRenderedPageBreak/>
              <w:t>[пороки развития] системы кровообращения</w:t>
            </w:r>
          </w:p>
        </w:tc>
        <w:tc>
          <w:tcPr>
            <w:tcW w:w="334" w:type="pct"/>
            <w:vAlign w:val="center"/>
          </w:tcPr>
          <w:p w14:paraId="120429FE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Процент</w:t>
            </w:r>
          </w:p>
        </w:tc>
        <w:tc>
          <w:tcPr>
            <w:tcW w:w="676" w:type="pct"/>
          </w:tcPr>
          <w:p w14:paraId="44CBB137" w14:textId="77777777" w:rsidR="003D712E" w:rsidRPr="00C74805" w:rsidRDefault="003D712E" w:rsidP="009355AD">
            <w:pPr>
              <w:spacing w:line="240" w:lineRule="auto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C74805">
              <w:rPr>
                <w:rFonts w:eastAsia="Times New Roman"/>
                <w:color w:val="000000" w:themeColor="text1"/>
                <w:sz w:val="18"/>
                <w:szCs w:val="18"/>
              </w:rPr>
              <w:t>Источником информации являются реестры (стационар), оказанной медицинской помощи застрахованным лицам.</w:t>
            </w:r>
          </w:p>
          <w:p w14:paraId="555A70CF" w14:textId="77777777" w:rsidR="003D712E" w:rsidRPr="00C74805" w:rsidRDefault="003D712E" w:rsidP="009355AD">
            <w:pPr>
              <w:spacing w:line="240" w:lineRule="auto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C74805">
              <w:rPr>
                <w:rFonts w:eastAsia="Times New Roman"/>
                <w:color w:val="000000" w:themeColor="text1"/>
                <w:sz w:val="18"/>
                <w:szCs w:val="18"/>
              </w:rPr>
              <w:t xml:space="preserve">Отбор информации для расчета показателей осуществляется по полям реестра </w:t>
            </w:r>
            <w:r w:rsidRPr="00C74805">
              <w:rPr>
                <w:sz w:val="18"/>
                <w:szCs w:val="18"/>
              </w:rPr>
              <w:t>в формате Д1 «Файл со сведениями об оказанной медицинской помощи за период, кроме ВМП, диспансеризации, профилактических медицинских осмотров, медицинской помощи при подозрении на ЗНО»</w:t>
            </w:r>
            <w:r w:rsidRPr="00C74805">
              <w:rPr>
                <w:rFonts w:eastAsia="Times New Roman"/>
                <w:color w:val="000000" w:themeColor="text1"/>
                <w:sz w:val="18"/>
                <w:szCs w:val="18"/>
              </w:rPr>
              <w:t>:</w:t>
            </w:r>
          </w:p>
          <w:p w14:paraId="09A68946" w14:textId="77777777" w:rsidR="003D712E" w:rsidRPr="00C74805" w:rsidRDefault="003D712E" w:rsidP="009355AD">
            <w:pPr>
              <w:spacing w:line="240" w:lineRule="auto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C74805">
              <w:rPr>
                <w:rFonts w:eastAsia="Times New Roman"/>
                <w:color w:val="000000" w:themeColor="text1"/>
                <w:sz w:val="18"/>
                <w:szCs w:val="18"/>
              </w:rPr>
              <w:lastRenderedPageBreak/>
              <w:t>-дата начала лечения;</w:t>
            </w:r>
          </w:p>
          <w:p w14:paraId="54ECEE43" w14:textId="77777777" w:rsidR="003D712E" w:rsidRPr="00C74805" w:rsidRDefault="003D712E" w:rsidP="009355AD">
            <w:pPr>
              <w:spacing w:line="240" w:lineRule="auto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C74805">
              <w:rPr>
                <w:rFonts w:eastAsia="Times New Roman"/>
                <w:color w:val="000000" w:themeColor="text1"/>
                <w:sz w:val="18"/>
                <w:szCs w:val="18"/>
              </w:rPr>
              <w:t>-диагноз основной;</w:t>
            </w:r>
          </w:p>
          <w:p w14:paraId="207D6426" w14:textId="77777777" w:rsidR="003D712E" w:rsidRPr="00C74805" w:rsidRDefault="003D712E" w:rsidP="009355AD">
            <w:pPr>
              <w:spacing w:line="240" w:lineRule="auto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C74805">
              <w:rPr>
                <w:rFonts w:eastAsia="Times New Roman"/>
                <w:color w:val="000000" w:themeColor="text1"/>
                <w:sz w:val="18"/>
                <w:szCs w:val="18"/>
              </w:rPr>
              <w:t>-</w:t>
            </w:r>
            <w:proofErr w:type="gramStart"/>
            <w:r w:rsidRPr="00C74805">
              <w:rPr>
                <w:rFonts w:eastAsia="Times New Roman"/>
                <w:color w:val="000000" w:themeColor="text1"/>
                <w:sz w:val="18"/>
                <w:szCs w:val="18"/>
              </w:rPr>
              <w:t>диагноз</w:t>
            </w:r>
            <w:proofErr w:type="gramEnd"/>
            <w:r w:rsidRPr="00C74805">
              <w:rPr>
                <w:rFonts w:eastAsia="Times New Roman"/>
                <w:color w:val="000000" w:themeColor="text1"/>
                <w:sz w:val="18"/>
                <w:szCs w:val="18"/>
              </w:rPr>
              <w:t xml:space="preserve"> сопутствующий;</w:t>
            </w:r>
          </w:p>
          <w:p w14:paraId="0577B730" w14:textId="77777777" w:rsidR="003D712E" w:rsidRPr="00C74805" w:rsidRDefault="003D712E" w:rsidP="009355AD">
            <w:pPr>
              <w:spacing w:line="240" w:lineRule="auto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C74805">
              <w:rPr>
                <w:rFonts w:eastAsia="Times New Roman"/>
                <w:color w:val="000000" w:themeColor="text1"/>
                <w:sz w:val="18"/>
                <w:szCs w:val="18"/>
              </w:rPr>
              <w:t>-диагноз осложнений</w:t>
            </w:r>
          </w:p>
          <w:p w14:paraId="5CBB5473" w14:textId="77777777" w:rsidR="003D712E" w:rsidRPr="00C74805" w:rsidRDefault="003D712E" w:rsidP="009355AD">
            <w:pPr>
              <w:spacing w:line="240" w:lineRule="auto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C74805">
              <w:rPr>
                <w:rFonts w:eastAsia="Times New Roman"/>
                <w:color w:val="000000" w:themeColor="text1"/>
                <w:sz w:val="18"/>
                <w:szCs w:val="18"/>
              </w:rPr>
              <w:t>-характер заболевания;</w:t>
            </w:r>
          </w:p>
          <w:p w14:paraId="19A39978" w14:textId="77777777" w:rsidR="003D712E" w:rsidRPr="00C74805" w:rsidRDefault="003D712E" w:rsidP="009355AD">
            <w:pPr>
              <w:spacing w:line="240" w:lineRule="auto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C74805">
              <w:rPr>
                <w:rFonts w:eastAsia="Times New Roman"/>
                <w:color w:val="000000" w:themeColor="text1"/>
                <w:sz w:val="18"/>
                <w:szCs w:val="18"/>
              </w:rPr>
              <w:t>- форма оказания медицинской помощи</w:t>
            </w:r>
          </w:p>
          <w:p w14:paraId="34435454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D712E" w:rsidRPr="00C74805" w14:paraId="30958205" w14:textId="77777777" w:rsidTr="009355AD">
        <w:trPr>
          <w:trHeight w:val="13"/>
        </w:trPr>
        <w:tc>
          <w:tcPr>
            <w:tcW w:w="121" w:type="pct"/>
            <w:vAlign w:val="center"/>
          </w:tcPr>
          <w:p w14:paraId="25040B48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16</w:t>
            </w:r>
          </w:p>
        </w:tc>
        <w:tc>
          <w:tcPr>
            <w:tcW w:w="279" w:type="pct"/>
            <w:vAlign w:val="center"/>
          </w:tcPr>
          <w:p w14:paraId="27319BF4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682" w:type="pct"/>
            <w:vAlign w:val="center"/>
          </w:tcPr>
          <w:p w14:paraId="3538AE77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Доля взрослых, находящихся под диспансерным наблюдением по поводу сахарного диабета, у которых впервые зарегистрированы осложнения за период (диабетическая ретинопатия, диабетическая стопа), от общего числа находящихся под диспансерным наблюдением по поводу сахарного диабета за период. (</w:t>
            </w:r>
            <m:oMath>
              <m:r>
                <w:rPr>
                  <w:rFonts w:ascii="Cambria Math" w:hAnsi="Cambria Math" w:cs="Times New Roman"/>
                  <w:sz w:val="18"/>
                  <w:szCs w:val="18"/>
                </w:rPr>
                <m:t>SD</m:t>
              </m:r>
              <m:r>
                <w:rPr>
                  <w:rFonts w:ascii="Cambria Math" w:hAnsi="Cambria Math" w:cs="Times New Roman"/>
                  <w:sz w:val="18"/>
                  <w:szCs w:val="18"/>
                  <w:lang w:val="en-US"/>
                </w:rPr>
                <m:t>o</m:t>
              </m:r>
              <m:r>
                <w:rPr>
                  <w:rFonts w:ascii="Cambria Math" w:hAnsi="Cambria Math" w:cs="Times New Roman"/>
                  <w:sz w:val="18"/>
                  <w:szCs w:val="18"/>
                </w:rPr>
                <m:t>sl</m:t>
              </m:r>
            </m:oMath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574" w:type="pct"/>
            <w:vAlign w:val="center"/>
          </w:tcPr>
          <w:p w14:paraId="5A89E85D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18"/>
              </w:rPr>
              <w:t>Уменьшение показателя за период по отношению к показателю в предыдущем периоде</w:t>
            </w:r>
          </w:p>
        </w:tc>
        <w:tc>
          <w:tcPr>
            <w:tcW w:w="1078" w:type="pct"/>
            <w:vAlign w:val="center"/>
          </w:tcPr>
          <w:p w14:paraId="77A42F84" w14:textId="6FBAC4D5" w:rsidR="003D712E" w:rsidRPr="00C74805" w:rsidRDefault="003D712E" w:rsidP="009355AD">
            <w:pPr>
              <w:spacing w:line="240" w:lineRule="auto"/>
              <w:ind w:firstLine="25"/>
              <w:jc w:val="center"/>
              <w:rPr>
                <w:rFonts w:eastAsia="Times New Roman"/>
                <w:b/>
                <w:bCs/>
                <w:color w:val="000000" w:themeColor="text1"/>
                <w:sz w:val="18"/>
                <w:lang w:eastAsia="ru-RU"/>
              </w:rPr>
            </w:pPr>
            <w:r w:rsidRPr="00C74805">
              <w:rPr>
                <w:rFonts w:eastAsia="Times New Roman"/>
                <w:b/>
                <w:bCs/>
                <w:color w:val="000000" w:themeColor="text1"/>
                <w:sz w:val="18"/>
                <w:lang w:eastAsia="ru-RU"/>
              </w:rPr>
              <w:t xml:space="preserve">Для медицинских организаций, значение показателя которых, выше среднего значения по </w:t>
            </w:r>
            <w:r>
              <w:rPr>
                <w:rFonts w:eastAsia="Times New Roman"/>
                <w:b/>
                <w:bCs/>
                <w:color w:val="000000" w:themeColor="text1"/>
                <w:sz w:val="18"/>
                <w:lang w:eastAsia="ru-RU"/>
              </w:rPr>
              <w:t>Республике Северная Осетия-Алания</w:t>
            </w:r>
            <w:r w:rsidRPr="00C74805">
              <w:rPr>
                <w:rFonts w:eastAsia="Times New Roman"/>
                <w:b/>
                <w:bCs/>
                <w:color w:val="000000" w:themeColor="text1"/>
                <w:sz w:val="18"/>
                <w:lang w:eastAsia="ru-RU"/>
              </w:rPr>
              <w:t>:</w:t>
            </w:r>
          </w:p>
          <w:p w14:paraId="70BFE531" w14:textId="77777777" w:rsidR="003D712E" w:rsidRPr="00C74805" w:rsidRDefault="003D712E" w:rsidP="009355AD">
            <w:pPr>
              <w:spacing w:line="240" w:lineRule="auto"/>
              <w:ind w:right="-101"/>
              <w:jc w:val="center"/>
              <w:rPr>
                <w:rFonts w:eastAsia="Times New Roman"/>
                <w:color w:val="000000" w:themeColor="text1"/>
                <w:sz w:val="18"/>
                <w:lang w:eastAsia="ru-RU"/>
              </w:rPr>
            </w:pPr>
            <w:r w:rsidRPr="00C74805">
              <w:rPr>
                <w:rFonts w:eastAsia="Times New Roman"/>
                <w:color w:val="000000" w:themeColor="text1"/>
                <w:sz w:val="18"/>
                <w:lang w:eastAsia="ru-RU"/>
              </w:rPr>
              <w:t xml:space="preserve">Уменьшение </w:t>
            </w:r>
            <w:proofErr w:type="gramStart"/>
            <w:r w:rsidRPr="00C74805">
              <w:rPr>
                <w:rFonts w:eastAsia="Times New Roman"/>
                <w:color w:val="000000" w:themeColor="text1"/>
                <w:sz w:val="18"/>
                <w:lang w:eastAsia="ru-RU"/>
              </w:rPr>
              <w:t>&lt; 5</w:t>
            </w:r>
            <w:proofErr w:type="gramEnd"/>
            <w:r w:rsidRPr="00C74805">
              <w:rPr>
                <w:rFonts w:eastAsia="Times New Roman"/>
                <w:color w:val="000000" w:themeColor="text1"/>
                <w:sz w:val="18"/>
                <w:lang w:eastAsia="ru-RU"/>
              </w:rPr>
              <w:t> % - 0 баллов;</w:t>
            </w:r>
          </w:p>
          <w:p w14:paraId="0CC88DF4" w14:textId="77777777" w:rsidR="003D712E" w:rsidRPr="00C74805" w:rsidRDefault="003D712E" w:rsidP="009355AD">
            <w:pPr>
              <w:spacing w:line="240" w:lineRule="auto"/>
              <w:ind w:right="-101"/>
              <w:jc w:val="center"/>
              <w:rPr>
                <w:rFonts w:eastAsia="Times New Roman"/>
                <w:color w:val="000000" w:themeColor="text1"/>
                <w:sz w:val="18"/>
                <w:lang w:eastAsia="ru-RU"/>
              </w:rPr>
            </w:pPr>
            <w:r w:rsidRPr="00C74805">
              <w:rPr>
                <w:rFonts w:eastAsia="Times New Roman"/>
                <w:color w:val="000000" w:themeColor="text1"/>
                <w:sz w:val="18"/>
                <w:lang w:eastAsia="ru-RU"/>
              </w:rPr>
              <w:t>Уменьшение ≥ 5 % - 1,5 балла;</w:t>
            </w:r>
          </w:p>
          <w:p w14:paraId="04FA7494" w14:textId="77777777" w:rsidR="003D712E" w:rsidRPr="00C74805" w:rsidRDefault="003D712E" w:rsidP="009355AD">
            <w:pPr>
              <w:spacing w:line="240" w:lineRule="auto"/>
              <w:ind w:right="-101"/>
              <w:jc w:val="center"/>
              <w:rPr>
                <w:rFonts w:eastAsia="Times New Roman"/>
                <w:color w:val="000000" w:themeColor="text1"/>
                <w:sz w:val="18"/>
                <w:lang w:eastAsia="ru-RU"/>
              </w:rPr>
            </w:pPr>
            <w:r w:rsidRPr="00C74805">
              <w:rPr>
                <w:rFonts w:eastAsia="Times New Roman"/>
                <w:color w:val="000000" w:themeColor="text1"/>
                <w:sz w:val="18"/>
                <w:lang w:eastAsia="ru-RU"/>
              </w:rPr>
              <w:t>Уменьшение ≥ 10 % - 3 балла.</w:t>
            </w:r>
          </w:p>
          <w:p w14:paraId="17570851" w14:textId="77777777" w:rsidR="003D712E" w:rsidRPr="00C74805" w:rsidRDefault="003D712E" w:rsidP="009355AD">
            <w:pPr>
              <w:spacing w:line="240" w:lineRule="auto"/>
              <w:ind w:right="-101"/>
              <w:jc w:val="center"/>
              <w:rPr>
                <w:rFonts w:eastAsia="Times New Roman"/>
                <w:color w:val="000000" w:themeColor="text1"/>
                <w:sz w:val="18"/>
                <w:lang w:eastAsia="ru-RU"/>
              </w:rPr>
            </w:pPr>
          </w:p>
          <w:p w14:paraId="00E6C7E6" w14:textId="7DBCC827" w:rsidR="003D712E" w:rsidRPr="00C74805" w:rsidRDefault="003D712E" w:rsidP="009355AD">
            <w:pPr>
              <w:spacing w:line="240" w:lineRule="auto"/>
              <w:ind w:firstLine="25"/>
              <w:jc w:val="center"/>
              <w:rPr>
                <w:rFonts w:eastAsia="Times New Roman"/>
                <w:b/>
                <w:bCs/>
                <w:color w:val="000000" w:themeColor="text1"/>
                <w:sz w:val="18"/>
                <w:lang w:eastAsia="ru-RU"/>
              </w:rPr>
            </w:pPr>
            <w:r w:rsidRPr="00C74805">
              <w:rPr>
                <w:rFonts w:eastAsia="Times New Roman"/>
                <w:b/>
                <w:bCs/>
                <w:color w:val="000000" w:themeColor="text1"/>
                <w:sz w:val="18"/>
                <w:lang w:eastAsia="ru-RU"/>
              </w:rPr>
              <w:t xml:space="preserve">Для медицинских организаций, значение показателя равно или ниже среднего значения по </w:t>
            </w:r>
            <w:r>
              <w:rPr>
                <w:rFonts w:eastAsia="Times New Roman"/>
                <w:b/>
                <w:bCs/>
                <w:color w:val="000000" w:themeColor="text1"/>
                <w:sz w:val="18"/>
                <w:lang w:eastAsia="ru-RU"/>
              </w:rPr>
              <w:t>Республике Северная Осетия-Алания</w:t>
            </w:r>
            <w:r w:rsidRPr="00C74805">
              <w:rPr>
                <w:rFonts w:eastAsia="Times New Roman"/>
                <w:b/>
                <w:bCs/>
                <w:color w:val="000000" w:themeColor="text1"/>
                <w:sz w:val="18"/>
                <w:lang w:eastAsia="ru-RU"/>
              </w:rPr>
              <w:t>:</w:t>
            </w:r>
          </w:p>
          <w:p w14:paraId="308F6612" w14:textId="77777777" w:rsidR="003D712E" w:rsidRPr="00C74805" w:rsidRDefault="003D712E" w:rsidP="009355AD">
            <w:pPr>
              <w:spacing w:line="240" w:lineRule="auto"/>
              <w:ind w:firstLine="25"/>
              <w:jc w:val="center"/>
              <w:rPr>
                <w:rFonts w:eastAsia="Times New Roman"/>
                <w:color w:val="000000" w:themeColor="text1"/>
                <w:sz w:val="18"/>
                <w:lang w:eastAsia="ru-RU"/>
              </w:rPr>
            </w:pPr>
            <w:r w:rsidRPr="00C74805">
              <w:rPr>
                <w:rFonts w:eastAsia="Times New Roman"/>
                <w:color w:val="000000" w:themeColor="text1"/>
                <w:sz w:val="18"/>
                <w:lang w:eastAsia="ru-RU"/>
              </w:rPr>
              <w:t xml:space="preserve">При условии снижения по сравнению с предыдущим периодом </w:t>
            </w:r>
            <w:r w:rsidRPr="00C74805">
              <w:rPr>
                <w:sz w:val="18"/>
                <w:szCs w:val="18"/>
              </w:rPr>
              <w:t xml:space="preserve">или достижения минимально возможного значения показателя </w:t>
            </w:r>
            <w:r w:rsidRPr="00C74805">
              <w:rPr>
                <w:rFonts w:eastAsia="Times New Roman"/>
                <w:color w:val="000000" w:themeColor="text1"/>
                <w:sz w:val="18"/>
                <w:lang w:eastAsia="ru-RU"/>
              </w:rPr>
              <w:t>- 3 балла;</w:t>
            </w:r>
          </w:p>
          <w:p w14:paraId="084B9E21" w14:textId="77777777" w:rsidR="003D712E" w:rsidRPr="00C74805" w:rsidRDefault="003D712E" w:rsidP="009355AD">
            <w:pPr>
              <w:spacing w:line="240" w:lineRule="auto"/>
              <w:ind w:right="-101"/>
              <w:jc w:val="center"/>
              <w:rPr>
                <w:rFonts w:eastAsia="Times New Roman"/>
                <w:color w:val="000000" w:themeColor="text1"/>
                <w:sz w:val="18"/>
                <w:lang w:eastAsia="ru-RU"/>
              </w:rPr>
            </w:pPr>
            <w:r w:rsidRPr="00C74805">
              <w:rPr>
                <w:rFonts w:eastAsia="Times New Roman"/>
                <w:color w:val="000000" w:themeColor="text1"/>
                <w:sz w:val="18"/>
                <w:lang w:eastAsia="ru-RU"/>
              </w:rPr>
              <w:t xml:space="preserve">В иных случаях </w:t>
            </w:r>
            <w:r w:rsidRPr="00C74805">
              <w:rPr>
                <w:rFonts w:eastAsia="Times New Roman"/>
                <w:color w:val="000000" w:themeColor="text1"/>
                <w:sz w:val="18"/>
                <w:lang w:val="en-US" w:eastAsia="ru-RU"/>
              </w:rPr>
              <w:t>-</w:t>
            </w:r>
            <w:r w:rsidRPr="00C74805">
              <w:rPr>
                <w:rFonts w:eastAsia="Times New Roman"/>
                <w:color w:val="000000" w:themeColor="text1"/>
                <w:sz w:val="18"/>
                <w:lang w:eastAsia="ru-RU"/>
              </w:rPr>
              <w:t xml:space="preserve"> 1,5 балла.</w:t>
            </w:r>
          </w:p>
          <w:p w14:paraId="57FE11F2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5" w:type="pct"/>
            <w:vAlign w:val="center"/>
          </w:tcPr>
          <w:p w14:paraId="49034AB7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18"/>
              </w:rPr>
              <w:t>3</w:t>
            </w:r>
          </w:p>
        </w:tc>
        <w:tc>
          <w:tcPr>
            <w:tcW w:w="1060" w:type="pct"/>
            <w:gridSpan w:val="2"/>
          </w:tcPr>
          <w:p w14:paraId="1E562FE4" w14:textId="77777777" w:rsidR="003D712E" w:rsidRPr="00C74805" w:rsidRDefault="003D712E" w:rsidP="009355AD">
            <w:pPr>
              <w:spacing w:line="240" w:lineRule="auto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m:oMathPara>
              <m:oMath>
                <m:r>
                  <w:rPr>
                    <w:rFonts w:ascii="Cambria Math" w:eastAsia="Cambria Math" w:hAnsi="Cambria Math"/>
                    <w:color w:val="000000" w:themeColor="text1"/>
                    <w:sz w:val="18"/>
                    <w:szCs w:val="18"/>
                  </w:rPr>
                  <m:t>SDosl</m:t>
                </m:r>
                <m:r>
                  <w:rPr>
                    <w:rFonts w:ascii="Cambria Math" w:eastAsia="Times New Roman" w:hAnsi="Cambria Math"/>
                    <w:color w:val="000000" w:themeColor="text1"/>
                    <w:sz w:val="18"/>
                    <w:szCs w:val="18"/>
                    <w:vertAlign w:val="subscript"/>
                  </w:rPr>
                  <m:t xml:space="preserve"> </m:t>
                </m:r>
                <m:r>
                  <w:rPr>
                    <w:rFonts w:ascii="Cambria Math" w:eastAsia="Times New Roman" w:hAnsi="Cambria Math"/>
                    <w:color w:val="000000" w:themeColor="text1"/>
                    <w:sz w:val="18"/>
                    <w:szCs w:val="18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/>
                        <w:color w:val="000000" w:themeColor="text1"/>
                        <w:sz w:val="18"/>
                        <w:szCs w:val="18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/>
                        <w:color w:val="000000" w:themeColor="text1"/>
                        <w:sz w:val="18"/>
                        <w:szCs w:val="18"/>
                      </w:rPr>
                      <m:t>Osl</m:t>
                    </m:r>
                  </m:num>
                  <m:den>
                    <m:r>
                      <w:rPr>
                        <w:rFonts w:ascii="Cambria Math" w:eastAsia="Cambria Math" w:hAnsi="Cambria Math"/>
                        <w:color w:val="000000" w:themeColor="text1"/>
                        <w:sz w:val="18"/>
                        <w:szCs w:val="18"/>
                      </w:rPr>
                      <m:t>SD</m:t>
                    </m:r>
                  </m:den>
                </m:f>
                <m:r>
                  <w:rPr>
                    <w:rFonts w:ascii="Cambria Math" w:eastAsia="Times New Roman" w:hAnsi="Cambria Math"/>
                    <w:color w:val="000000" w:themeColor="text1"/>
                    <w:sz w:val="18"/>
                    <w:szCs w:val="18"/>
                  </w:rPr>
                  <m:t>×100,</m:t>
                </m:r>
              </m:oMath>
            </m:oMathPara>
          </w:p>
          <w:p w14:paraId="6B77F666" w14:textId="77777777" w:rsidR="003D712E" w:rsidRPr="00C74805" w:rsidRDefault="003D712E" w:rsidP="009355AD">
            <w:pPr>
              <w:spacing w:line="240" w:lineRule="auto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</w:p>
          <w:p w14:paraId="74348636" w14:textId="77777777" w:rsidR="003D712E" w:rsidRPr="00C74805" w:rsidRDefault="003D712E" w:rsidP="009355AD">
            <w:pPr>
              <w:spacing w:line="240" w:lineRule="auto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C74805">
              <w:rPr>
                <w:rFonts w:eastAsia="Times New Roman"/>
                <w:color w:val="000000" w:themeColor="text1"/>
                <w:sz w:val="18"/>
                <w:szCs w:val="18"/>
              </w:rPr>
              <w:t>где:</w:t>
            </w:r>
          </w:p>
          <w:p w14:paraId="1E0DB9D5" w14:textId="77777777" w:rsidR="003D712E" w:rsidRPr="00C74805" w:rsidRDefault="003D712E" w:rsidP="009355AD">
            <w:pPr>
              <w:widowControl w:val="0"/>
              <w:spacing w:line="240" w:lineRule="auto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m:oMath>
              <m:r>
                <w:rPr>
                  <w:rFonts w:ascii="Cambria Math" w:eastAsia="Cambria Math" w:hAnsi="Cambria Math"/>
                  <w:color w:val="000000" w:themeColor="text1"/>
                  <w:sz w:val="18"/>
                  <w:szCs w:val="18"/>
                </w:rPr>
                <m:t>Osl</m:t>
              </m:r>
            </m:oMath>
            <w:r w:rsidRPr="00C74805">
              <w:rPr>
                <w:rFonts w:eastAsia="Times New Roman"/>
                <w:color w:val="000000" w:themeColor="text1"/>
                <w:sz w:val="18"/>
                <w:szCs w:val="18"/>
              </w:rPr>
              <w:t xml:space="preserve"> - число взрослых пациентов, находящихся под диспансерным наблюдением по поводу сахарного диабета, у которых впервые зарегистрированы осложнения за период (диабетическая ретинопатия, диабетическая стопа);</w:t>
            </w:r>
          </w:p>
          <w:p w14:paraId="0F9EEFBB" w14:textId="77777777" w:rsidR="003D712E" w:rsidRPr="00C74805" w:rsidRDefault="003D712E" w:rsidP="009355AD">
            <w:pPr>
              <w:spacing w:line="240" w:lineRule="auto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m:oMath>
              <m:r>
                <w:rPr>
                  <w:rFonts w:ascii="Cambria Math" w:eastAsia="Cambria Math" w:hAnsi="Cambria Math"/>
                  <w:color w:val="000000" w:themeColor="text1"/>
                  <w:sz w:val="18"/>
                  <w:szCs w:val="18"/>
                </w:rPr>
                <m:t>SD</m:t>
              </m:r>
            </m:oMath>
            <w:r w:rsidRPr="00C74805">
              <w:rPr>
                <w:rFonts w:eastAsia="Times New Roman"/>
                <w:color w:val="000000" w:themeColor="text1"/>
                <w:sz w:val="18"/>
                <w:szCs w:val="18"/>
              </w:rPr>
              <w:t xml:space="preserve"> - общее число взрослых пациентов, находящихся под диспансерным наблюдением по поводу сахарного диабета за период.</w:t>
            </w:r>
          </w:p>
          <w:p w14:paraId="5F5F9A1F" w14:textId="77777777" w:rsidR="003D712E" w:rsidRPr="00C74805" w:rsidRDefault="003D712E" w:rsidP="009355AD">
            <w:pPr>
              <w:spacing w:line="240" w:lineRule="auto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</w:p>
          <w:p w14:paraId="71A87226" w14:textId="77777777" w:rsidR="003D712E" w:rsidRPr="00C74805" w:rsidRDefault="003D712E" w:rsidP="009355AD">
            <w:pPr>
              <w:spacing w:line="240" w:lineRule="auto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C74805">
              <w:rPr>
                <w:rFonts w:eastAsia="Times New Roman"/>
                <w:b/>
                <w:color w:val="000000" w:themeColor="text1"/>
                <w:sz w:val="18"/>
              </w:rPr>
              <w:t>Коды МКБ:</w:t>
            </w:r>
          </w:p>
          <w:p w14:paraId="6630024E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b/>
                <w:sz w:val="18"/>
              </w:rPr>
              <w:t xml:space="preserve">E10-E11 – </w:t>
            </w:r>
            <w:r w:rsidRPr="00C74805">
              <w:rPr>
                <w:rFonts w:ascii="Times New Roman" w:hAnsi="Times New Roman" w:cs="Times New Roman"/>
                <w:sz w:val="18"/>
              </w:rPr>
              <w:t>Сахарный диабет</w:t>
            </w:r>
          </w:p>
        </w:tc>
        <w:tc>
          <w:tcPr>
            <w:tcW w:w="334" w:type="pct"/>
            <w:vAlign w:val="center"/>
          </w:tcPr>
          <w:p w14:paraId="5AD556C2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Процент</w:t>
            </w:r>
          </w:p>
        </w:tc>
        <w:tc>
          <w:tcPr>
            <w:tcW w:w="676" w:type="pct"/>
          </w:tcPr>
          <w:p w14:paraId="456E23F2" w14:textId="77777777" w:rsidR="003D712E" w:rsidRPr="00C74805" w:rsidRDefault="003D712E" w:rsidP="009355AD">
            <w:pPr>
              <w:spacing w:line="240" w:lineRule="auto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C74805">
              <w:rPr>
                <w:rFonts w:eastAsia="Times New Roman"/>
                <w:color w:val="000000" w:themeColor="text1"/>
                <w:sz w:val="18"/>
                <w:szCs w:val="18"/>
              </w:rPr>
              <w:t>Источником информации является информационный ресурс территориального фонда в части сведений о лицах, состоящих под диспансерным наблюдением (гл.1</w:t>
            </w:r>
            <w:r>
              <w:rPr>
                <w:rFonts w:eastAsia="Times New Roman"/>
                <w:color w:val="000000" w:themeColor="text1"/>
                <w:sz w:val="18"/>
                <w:szCs w:val="18"/>
              </w:rPr>
              <w:t>6</w:t>
            </w:r>
            <w:r w:rsidRPr="00C74805">
              <w:rPr>
                <w:rFonts w:eastAsia="Times New Roman"/>
                <w:color w:val="000000" w:themeColor="text1"/>
                <w:sz w:val="18"/>
                <w:szCs w:val="18"/>
              </w:rPr>
              <w:t xml:space="preserve"> </w:t>
            </w:r>
            <w:r>
              <w:rPr>
                <w:rFonts w:eastAsia="Times New Roman"/>
                <w:color w:val="000000" w:themeColor="text1"/>
                <w:sz w:val="18"/>
                <w:szCs w:val="18"/>
              </w:rPr>
              <w:t>Приказ 496н МЗ РФ</w:t>
            </w:r>
            <w:r w:rsidRPr="00C74805">
              <w:rPr>
                <w:rFonts w:eastAsia="Times New Roman"/>
                <w:color w:val="000000" w:themeColor="text1"/>
                <w:sz w:val="18"/>
                <w:szCs w:val="18"/>
              </w:rPr>
              <w:t>)</w:t>
            </w:r>
          </w:p>
          <w:p w14:paraId="2D65E217" w14:textId="77777777" w:rsidR="003D712E" w:rsidRPr="00C74805" w:rsidRDefault="003D712E" w:rsidP="009355AD">
            <w:pPr>
              <w:spacing w:line="240" w:lineRule="auto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C74805">
              <w:rPr>
                <w:rFonts w:eastAsia="Times New Roman"/>
                <w:color w:val="000000" w:themeColor="text1"/>
                <w:sz w:val="18"/>
                <w:szCs w:val="18"/>
              </w:rPr>
              <w:t>Источником информации являются реестры, оказанной медицинской помощи застрахованным лицам.</w:t>
            </w:r>
          </w:p>
          <w:p w14:paraId="389F6AC4" w14:textId="77777777" w:rsidR="003D712E" w:rsidRPr="00C74805" w:rsidRDefault="003D712E" w:rsidP="009355AD">
            <w:pPr>
              <w:spacing w:line="240" w:lineRule="auto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C74805">
              <w:rPr>
                <w:rFonts w:eastAsia="Times New Roman"/>
                <w:color w:val="000000" w:themeColor="text1"/>
                <w:sz w:val="18"/>
                <w:szCs w:val="18"/>
              </w:rPr>
              <w:t xml:space="preserve">Отбор информации для расчета показателей осуществляется по полям реестра </w:t>
            </w:r>
            <w:r w:rsidRPr="00C74805">
              <w:rPr>
                <w:sz w:val="18"/>
                <w:szCs w:val="18"/>
              </w:rPr>
              <w:t xml:space="preserve">в формате Д1 «Файл со сведениями об оказанной медицинской помощи за период, кроме ВМП, диспансеризации, профилактических медицинских осмотров, </w:t>
            </w:r>
            <w:r w:rsidRPr="00C74805">
              <w:rPr>
                <w:sz w:val="18"/>
                <w:szCs w:val="18"/>
              </w:rPr>
              <w:lastRenderedPageBreak/>
              <w:t>медицинской помощи при подозрении на ЗНО»</w:t>
            </w:r>
            <w:r w:rsidRPr="00C74805">
              <w:rPr>
                <w:rFonts w:eastAsia="Times New Roman"/>
                <w:color w:val="000000" w:themeColor="text1"/>
                <w:sz w:val="18"/>
                <w:szCs w:val="18"/>
              </w:rPr>
              <w:t>:</w:t>
            </w:r>
          </w:p>
          <w:p w14:paraId="56CFB5F2" w14:textId="77777777" w:rsidR="003D712E" w:rsidRPr="00C74805" w:rsidRDefault="003D712E" w:rsidP="009355AD">
            <w:pPr>
              <w:spacing w:line="240" w:lineRule="auto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C74805">
              <w:rPr>
                <w:rFonts w:eastAsia="Times New Roman"/>
                <w:color w:val="000000" w:themeColor="text1"/>
                <w:sz w:val="18"/>
                <w:szCs w:val="18"/>
              </w:rPr>
              <w:t>-дата окончания лечения;</w:t>
            </w:r>
          </w:p>
          <w:p w14:paraId="7983EF75" w14:textId="77777777" w:rsidR="003D712E" w:rsidRPr="00C74805" w:rsidRDefault="003D712E" w:rsidP="009355AD">
            <w:pPr>
              <w:spacing w:line="240" w:lineRule="auto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C74805">
              <w:rPr>
                <w:rFonts w:eastAsia="Times New Roman"/>
                <w:color w:val="000000" w:themeColor="text1"/>
                <w:sz w:val="18"/>
                <w:szCs w:val="18"/>
              </w:rPr>
              <w:t>-диагноз основной;</w:t>
            </w:r>
          </w:p>
          <w:p w14:paraId="558666F2" w14:textId="77777777" w:rsidR="003D712E" w:rsidRPr="00C74805" w:rsidRDefault="003D712E" w:rsidP="009355AD">
            <w:pPr>
              <w:spacing w:line="240" w:lineRule="auto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C74805">
              <w:rPr>
                <w:rFonts w:eastAsia="Times New Roman"/>
                <w:color w:val="000000" w:themeColor="text1"/>
                <w:sz w:val="18"/>
                <w:szCs w:val="18"/>
              </w:rPr>
              <w:t>-диагноз сопутствующий</w:t>
            </w:r>
          </w:p>
          <w:p w14:paraId="20282D1B" w14:textId="77777777" w:rsidR="003D712E" w:rsidRPr="00C74805" w:rsidRDefault="003D712E" w:rsidP="009355AD">
            <w:pPr>
              <w:spacing w:line="240" w:lineRule="auto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C74805">
              <w:rPr>
                <w:rFonts w:eastAsia="Times New Roman"/>
                <w:color w:val="000000" w:themeColor="text1"/>
                <w:sz w:val="18"/>
                <w:szCs w:val="18"/>
              </w:rPr>
              <w:t>-впервые выявлено (основной);</w:t>
            </w:r>
          </w:p>
          <w:p w14:paraId="40571A75" w14:textId="77777777" w:rsidR="003D712E" w:rsidRPr="00C74805" w:rsidRDefault="003D712E" w:rsidP="009355AD">
            <w:pPr>
              <w:spacing w:line="240" w:lineRule="auto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C74805">
              <w:rPr>
                <w:rFonts w:eastAsia="Times New Roman"/>
                <w:color w:val="000000" w:themeColor="text1"/>
                <w:sz w:val="18"/>
                <w:szCs w:val="18"/>
              </w:rPr>
              <w:t>-характер заболевания;</w:t>
            </w:r>
          </w:p>
          <w:p w14:paraId="689ED670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-цель посещения.</w:t>
            </w:r>
          </w:p>
        </w:tc>
      </w:tr>
      <w:tr w:rsidR="003D712E" w:rsidRPr="00C74805" w14:paraId="5A7C1483" w14:textId="77777777" w:rsidTr="009355AD">
        <w:trPr>
          <w:trHeight w:val="13"/>
        </w:trPr>
        <w:tc>
          <w:tcPr>
            <w:tcW w:w="2735" w:type="pct"/>
            <w:gridSpan w:val="5"/>
            <w:vAlign w:val="center"/>
          </w:tcPr>
          <w:p w14:paraId="72A9D2E7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lastRenderedPageBreak/>
              <w:t>Детское население (от 0 до 17 лет включительно)</w:t>
            </w:r>
          </w:p>
        </w:tc>
        <w:tc>
          <w:tcPr>
            <w:tcW w:w="195" w:type="pct"/>
            <w:vAlign w:val="center"/>
          </w:tcPr>
          <w:p w14:paraId="780CE6FE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35</w:t>
            </w:r>
          </w:p>
        </w:tc>
        <w:tc>
          <w:tcPr>
            <w:tcW w:w="1060" w:type="pct"/>
            <w:gridSpan w:val="2"/>
          </w:tcPr>
          <w:p w14:paraId="2206A0E0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34" w:type="pct"/>
            <w:vAlign w:val="center"/>
          </w:tcPr>
          <w:p w14:paraId="73567BED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6" w:type="pct"/>
          </w:tcPr>
          <w:p w14:paraId="57DD2909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D712E" w:rsidRPr="00C74805" w14:paraId="5AC04C1B" w14:textId="77777777" w:rsidTr="009355AD">
        <w:trPr>
          <w:trHeight w:val="13"/>
        </w:trPr>
        <w:tc>
          <w:tcPr>
            <w:tcW w:w="5000" w:type="pct"/>
            <w:gridSpan w:val="10"/>
          </w:tcPr>
          <w:p w14:paraId="652BC20D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Оценка эффективности профилактических мероприятий и диспансерного наблюдения</w:t>
            </w:r>
          </w:p>
        </w:tc>
      </w:tr>
      <w:tr w:rsidR="003D712E" w:rsidRPr="00C74805" w14:paraId="7933BD1A" w14:textId="77777777" w:rsidTr="009355AD">
        <w:trPr>
          <w:trHeight w:val="13"/>
        </w:trPr>
        <w:tc>
          <w:tcPr>
            <w:tcW w:w="121" w:type="pct"/>
            <w:vAlign w:val="center"/>
          </w:tcPr>
          <w:p w14:paraId="1E348A6B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279" w:type="pct"/>
            <w:vAlign w:val="center"/>
          </w:tcPr>
          <w:p w14:paraId="60AEDFD8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682" w:type="pct"/>
            <w:vAlign w:val="center"/>
          </w:tcPr>
          <w:p w14:paraId="2FCE4B6B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Охват вакцинацией детей в рамках Национального календаря прививок.</w:t>
            </w:r>
            <w:r w:rsidRPr="00C74805">
              <w:rPr>
                <w:rFonts w:ascii="Times New Roman" w:hAnsi="Times New Roman" w:cs="Times New Roman"/>
                <w:color w:val="000000" w:themeColor="text1"/>
                <w:sz w:val="18"/>
                <w:szCs w:val="24"/>
              </w:rPr>
              <w:t xml:space="preserve"> (</w:t>
            </w:r>
            <w:proofErr w:type="spellStart"/>
            <w:r w:rsidRPr="00C74805">
              <w:rPr>
                <w:rFonts w:ascii="Times New Roman" w:hAnsi="Times New Roman" w:cs="Times New Roman"/>
                <w:color w:val="000000" w:themeColor="text1"/>
                <w:sz w:val="18"/>
                <w:szCs w:val="24"/>
              </w:rPr>
              <w:t>Vd</w:t>
            </w:r>
            <w:r w:rsidRPr="00C74805">
              <w:rPr>
                <w:rFonts w:ascii="Times New Roman" w:hAnsi="Times New Roman" w:cs="Times New Roman"/>
                <w:color w:val="000000" w:themeColor="text1"/>
                <w:sz w:val="18"/>
                <w:szCs w:val="24"/>
                <w:vertAlign w:val="subscript"/>
              </w:rPr>
              <w:t>нац</w:t>
            </w:r>
            <w:proofErr w:type="spellEnd"/>
            <w:r w:rsidRPr="00C74805">
              <w:rPr>
                <w:rFonts w:ascii="Times New Roman" w:hAnsi="Times New Roman" w:cs="Times New Roman"/>
                <w:color w:val="000000" w:themeColor="text1"/>
                <w:sz w:val="18"/>
                <w:szCs w:val="24"/>
              </w:rPr>
              <w:t>)</w:t>
            </w:r>
          </w:p>
        </w:tc>
        <w:tc>
          <w:tcPr>
            <w:tcW w:w="574" w:type="pct"/>
            <w:vAlign w:val="center"/>
          </w:tcPr>
          <w:p w14:paraId="18301B92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18"/>
              </w:rPr>
              <w:t>Достижение планового показателя</w:t>
            </w:r>
          </w:p>
        </w:tc>
        <w:tc>
          <w:tcPr>
            <w:tcW w:w="1078" w:type="pct"/>
            <w:vAlign w:val="center"/>
          </w:tcPr>
          <w:p w14:paraId="089E5F66" w14:textId="77777777" w:rsidR="003D712E" w:rsidRPr="00C74805" w:rsidRDefault="003D712E" w:rsidP="009355AD">
            <w:pPr>
              <w:spacing w:line="240" w:lineRule="auto"/>
              <w:ind w:right="-101" w:hanging="11"/>
              <w:jc w:val="center"/>
              <w:rPr>
                <w:rFonts w:eastAsia="Times New Roman"/>
                <w:color w:val="000000" w:themeColor="text1"/>
                <w:sz w:val="18"/>
                <w:lang w:eastAsia="ru-RU"/>
              </w:rPr>
            </w:pPr>
            <w:r w:rsidRPr="00C74805">
              <w:rPr>
                <w:rFonts w:eastAsia="Times New Roman"/>
                <w:color w:val="000000" w:themeColor="text1"/>
                <w:sz w:val="18"/>
                <w:lang w:eastAsia="ru-RU"/>
              </w:rPr>
              <w:t>100% плана или более – 5 баллов;</w:t>
            </w:r>
          </w:p>
          <w:p w14:paraId="3EBE77BD" w14:textId="77777777" w:rsidR="003D712E" w:rsidRPr="00C74805" w:rsidRDefault="003D712E" w:rsidP="009355AD">
            <w:pPr>
              <w:spacing w:line="240" w:lineRule="auto"/>
              <w:ind w:right="-101" w:hanging="11"/>
              <w:jc w:val="center"/>
              <w:rPr>
                <w:rFonts w:eastAsia="Times New Roman"/>
                <w:color w:val="000000" w:themeColor="text1"/>
                <w:sz w:val="18"/>
                <w:lang w:eastAsia="ru-RU"/>
              </w:rPr>
            </w:pPr>
          </w:p>
          <w:p w14:paraId="2C046388" w14:textId="3B5F8CE7" w:rsidR="003D712E" w:rsidRPr="00C74805" w:rsidRDefault="003D712E" w:rsidP="009355AD">
            <w:pPr>
              <w:spacing w:line="240" w:lineRule="auto"/>
              <w:ind w:right="-101" w:hanging="11"/>
              <w:jc w:val="center"/>
              <w:rPr>
                <w:rFonts w:eastAsia="Times New Roman"/>
                <w:color w:val="000000" w:themeColor="text1"/>
                <w:sz w:val="18"/>
                <w:lang w:eastAsia="ru-RU"/>
              </w:rPr>
            </w:pPr>
            <w:r w:rsidRPr="00C74805">
              <w:rPr>
                <w:rFonts w:eastAsia="Times New Roman"/>
                <w:color w:val="000000" w:themeColor="text1"/>
                <w:sz w:val="18"/>
                <w:lang w:eastAsia="ru-RU"/>
              </w:rPr>
              <w:t xml:space="preserve">Выше среднего </w:t>
            </w:r>
            <w:r w:rsidRPr="00C74805">
              <w:rPr>
                <w:sz w:val="18"/>
                <w:szCs w:val="18"/>
              </w:rPr>
              <w:t xml:space="preserve">значения по </w:t>
            </w:r>
            <w:r>
              <w:rPr>
                <w:sz w:val="18"/>
                <w:szCs w:val="18"/>
              </w:rPr>
              <w:t>Республике Северная Осетия-Алания</w:t>
            </w:r>
            <w:r w:rsidRPr="00C74805">
              <w:rPr>
                <w:rFonts w:eastAsia="Times New Roman"/>
                <w:color w:val="000000" w:themeColor="text1"/>
                <w:sz w:val="18"/>
                <w:lang w:eastAsia="ru-RU"/>
              </w:rPr>
              <w:t>- 3 балла</w:t>
            </w:r>
          </w:p>
          <w:p w14:paraId="3F6B1207" w14:textId="77777777" w:rsidR="003D712E" w:rsidRPr="00C74805" w:rsidRDefault="003D712E" w:rsidP="009355AD">
            <w:pPr>
              <w:spacing w:line="240" w:lineRule="auto"/>
              <w:ind w:right="-101" w:hanging="11"/>
              <w:jc w:val="center"/>
              <w:rPr>
                <w:rFonts w:eastAsia="Times New Roman"/>
                <w:color w:val="000000" w:themeColor="text1"/>
                <w:sz w:val="18"/>
                <w:lang w:eastAsia="ru-RU"/>
              </w:rPr>
            </w:pPr>
          </w:p>
          <w:p w14:paraId="099F642C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Менее 100% от плана, но с приростом показателя по сравнению с предыдущем периодом – 2 балла;</w:t>
            </w:r>
          </w:p>
          <w:p w14:paraId="42D2A65B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2644B7A5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Менее 100% от плана, равно или со снижением показателя по сравнению с предыдущем периодом – 0 баллов.</w:t>
            </w:r>
          </w:p>
        </w:tc>
        <w:tc>
          <w:tcPr>
            <w:tcW w:w="195" w:type="pct"/>
            <w:vAlign w:val="center"/>
          </w:tcPr>
          <w:p w14:paraId="3545EC77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18"/>
              </w:rPr>
              <w:t>5</w:t>
            </w:r>
          </w:p>
        </w:tc>
        <w:tc>
          <w:tcPr>
            <w:tcW w:w="1060" w:type="pct"/>
            <w:gridSpan w:val="2"/>
          </w:tcPr>
          <w:p w14:paraId="568D5B8F" w14:textId="77777777" w:rsidR="003D712E" w:rsidRPr="00C74805" w:rsidRDefault="003D712E" w:rsidP="009355AD">
            <w:pPr>
              <w:spacing w:line="240" w:lineRule="auto"/>
              <w:jc w:val="center"/>
              <w:rPr>
                <w:rFonts w:eastAsia="Times New Roman"/>
                <w:color w:val="000000" w:themeColor="text1"/>
                <w:sz w:val="18"/>
              </w:rPr>
            </w:pPr>
            <m:oMathPara>
              <m:oMath>
                <m:r>
                  <w:rPr>
                    <w:rFonts w:ascii="Cambria Math" w:eastAsia="Cambria Math" w:hAnsi="Cambria Math"/>
                    <w:color w:val="000000" w:themeColor="text1"/>
                    <w:sz w:val="18"/>
                  </w:rPr>
                  <m:t>Vd</m:t>
                </m:r>
                <m:r>
                  <w:rPr>
                    <w:rFonts w:ascii="Cambria Math" w:eastAsia="Cambria Math" w:hAnsi="Cambria Math"/>
                    <w:color w:val="000000" w:themeColor="text1"/>
                    <w:sz w:val="18"/>
                    <w:vertAlign w:val="subscript"/>
                  </w:rPr>
                  <m:t>нац</m:t>
                </m:r>
                <m:r>
                  <w:rPr>
                    <w:rFonts w:ascii="Cambria Math" w:eastAsia="Times New Roman" w:hAnsi="Cambria Math"/>
                    <w:color w:val="000000" w:themeColor="text1"/>
                    <w:sz w:val="18"/>
                    <w:vertAlign w:val="subscript"/>
                  </w:rPr>
                  <m:t xml:space="preserve"> </m:t>
                </m:r>
                <m:r>
                  <w:rPr>
                    <w:rFonts w:ascii="Cambria Math" w:eastAsia="Times New Roman" w:hAnsi="Cambria Math"/>
                    <w:color w:val="000000" w:themeColor="text1"/>
                    <w:sz w:val="18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/>
                        <w:color w:val="000000" w:themeColor="text1"/>
                        <w:sz w:val="18"/>
                        <w:vertAlign w:val="subscript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/>
                        <w:color w:val="000000" w:themeColor="text1"/>
                        <w:sz w:val="18"/>
                      </w:rPr>
                      <m:t>Fd</m:t>
                    </m:r>
                    <m:r>
                      <w:rPr>
                        <w:rFonts w:ascii="Cambria Math" w:eastAsia="Cambria Math" w:hAnsi="Cambria Math"/>
                        <w:color w:val="000000" w:themeColor="text1"/>
                        <w:sz w:val="18"/>
                        <w:vertAlign w:val="subscript"/>
                      </w:rPr>
                      <m:t>нац</m:t>
                    </m:r>
                  </m:num>
                  <m:den>
                    <m:r>
                      <w:rPr>
                        <w:rFonts w:ascii="Cambria Math" w:eastAsia="Cambria Math" w:hAnsi="Cambria Math"/>
                        <w:color w:val="000000" w:themeColor="text1"/>
                        <w:sz w:val="18"/>
                      </w:rPr>
                      <m:t>Pd</m:t>
                    </m:r>
                    <m:r>
                      <w:rPr>
                        <w:rFonts w:ascii="Cambria Math" w:eastAsia="Cambria Math" w:hAnsi="Cambria Math"/>
                        <w:color w:val="000000" w:themeColor="text1"/>
                        <w:sz w:val="18"/>
                        <w:vertAlign w:val="subscript"/>
                      </w:rPr>
                      <m:t>нац</m:t>
                    </m:r>
                  </m:den>
                </m:f>
                <m:r>
                  <w:rPr>
                    <w:rFonts w:ascii="Cambria Math" w:eastAsia="Times New Roman" w:hAnsi="Cambria Math"/>
                    <w:color w:val="000000" w:themeColor="text1"/>
                    <w:sz w:val="18"/>
                  </w:rPr>
                  <m:t>×100,</m:t>
                </m:r>
              </m:oMath>
            </m:oMathPara>
          </w:p>
          <w:p w14:paraId="07FE5DFC" w14:textId="77777777" w:rsidR="003D712E" w:rsidRPr="00C74805" w:rsidRDefault="003D712E" w:rsidP="009355AD">
            <w:pPr>
              <w:spacing w:line="240" w:lineRule="auto"/>
              <w:jc w:val="center"/>
              <w:rPr>
                <w:rFonts w:eastAsia="Times New Roman"/>
                <w:color w:val="000000" w:themeColor="text1"/>
                <w:sz w:val="18"/>
              </w:rPr>
            </w:pPr>
            <w:r w:rsidRPr="00C74805">
              <w:rPr>
                <w:rFonts w:eastAsia="Times New Roman"/>
                <w:color w:val="000000" w:themeColor="text1"/>
                <w:sz w:val="18"/>
              </w:rPr>
              <w:t>где:</w:t>
            </w:r>
          </w:p>
          <w:p w14:paraId="446848A4" w14:textId="77777777" w:rsidR="003D712E" w:rsidRPr="00C74805" w:rsidRDefault="003D712E" w:rsidP="009355AD">
            <w:pPr>
              <w:widowControl w:val="0"/>
              <w:spacing w:line="240" w:lineRule="auto"/>
              <w:jc w:val="center"/>
              <w:rPr>
                <w:rFonts w:eastAsia="Times New Roman"/>
                <w:color w:val="000000" w:themeColor="text1"/>
                <w:sz w:val="18"/>
              </w:rPr>
            </w:pPr>
            <m:oMath>
              <m:r>
                <w:rPr>
                  <w:rFonts w:ascii="Cambria Math" w:eastAsia="Cambria Math" w:hAnsi="Cambria Math"/>
                  <w:color w:val="000000" w:themeColor="text1"/>
                  <w:sz w:val="18"/>
                </w:rPr>
                <m:t>Fd</m:t>
              </m:r>
              <m:r>
                <w:rPr>
                  <w:rFonts w:ascii="Cambria Math" w:eastAsia="Cambria Math" w:hAnsi="Cambria Math"/>
                  <w:color w:val="000000" w:themeColor="text1"/>
                  <w:sz w:val="18"/>
                  <w:vertAlign w:val="subscript"/>
                </w:rPr>
                <m:t>нац</m:t>
              </m:r>
            </m:oMath>
            <w:r w:rsidRPr="00C74805">
              <w:rPr>
                <w:rFonts w:eastAsia="Times New Roman"/>
                <w:color w:val="000000" w:themeColor="text1"/>
                <w:sz w:val="18"/>
              </w:rPr>
              <w:t xml:space="preserve"> - фактическое число вакциниров</w:t>
            </w:r>
            <w:proofErr w:type="spellStart"/>
            <w:r w:rsidRPr="00C74805">
              <w:rPr>
                <w:rFonts w:eastAsia="Times New Roman"/>
                <w:color w:val="000000" w:themeColor="text1"/>
                <w:sz w:val="18"/>
              </w:rPr>
              <w:t>анных</w:t>
            </w:r>
            <w:proofErr w:type="spellEnd"/>
            <w:r w:rsidRPr="00C74805">
              <w:rPr>
                <w:rFonts w:eastAsia="Times New Roman"/>
                <w:color w:val="000000" w:themeColor="text1"/>
                <w:sz w:val="18"/>
              </w:rPr>
              <w:t xml:space="preserve"> детей в рамках Национального календаря прививок в отчетном периоде;</w:t>
            </w:r>
          </w:p>
          <w:p w14:paraId="6FB788FA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m:oMath>
              <m:r>
                <w:rPr>
                  <w:rFonts w:ascii="Cambria Math" w:eastAsia="Cambria Math" w:hAnsi="Cambria Math" w:cs="Times New Roman"/>
                  <w:color w:val="000000" w:themeColor="text1"/>
                  <w:sz w:val="18"/>
                </w:rPr>
                <m:t>Pd</m:t>
              </m:r>
              <m:r>
                <w:rPr>
                  <w:rFonts w:ascii="Cambria Math" w:eastAsia="Cambria Math" w:hAnsi="Cambria Math" w:cs="Times New Roman"/>
                  <w:color w:val="000000" w:themeColor="text1"/>
                  <w:sz w:val="18"/>
                  <w:vertAlign w:val="subscript"/>
                </w:rPr>
                <m:t>нац</m:t>
              </m:r>
            </m:oMath>
            <w:r w:rsidRPr="00C74805">
              <w:rPr>
                <w:rFonts w:ascii="Times New Roman" w:hAnsi="Times New Roman" w:cs="Times New Roman"/>
                <w:color w:val="000000" w:themeColor="text1"/>
                <w:sz w:val="18"/>
                <w:vertAlign w:val="subscript"/>
              </w:rPr>
              <w:t xml:space="preserve"> </w:t>
            </w:r>
            <w:r w:rsidRPr="00C74805">
              <w:rPr>
                <w:rFonts w:ascii="Times New Roman" w:hAnsi="Times New Roman" w:cs="Times New Roman"/>
                <w:color w:val="000000" w:themeColor="text1"/>
                <w:sz w:val="18"/>
              </w:rPr>
              <w:t>- число детей соответствующего возраста (согласно Национальному календарю прививок) на начало отчетного периода.</w:t>
            </w:r>
          </w:p>
        </w:tc>
        <w:tc>
          <w:tcPr>
            <w:tcW w:w="334" w:type="pct"/>
            <w:vAlign w:val="center"/>
          </w:tcPr>
          <w:p w14:paraId="6F0ED102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18"/>
              </w:rPr>
              <w:t>Процент</w:t>
            </w:r>
          </w:p>
        </w:tc>
        <w:tc>
          <w:tcPr>
            <w:tcW w:w="676" w:type="pct"/>
          </w:tcPr>
          <w:p w14:paraId="2675330A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18"/>
              </w:rPr>
              <w:t>Источником информации являются данные органов государственной власти субъектов Российской Федерации в сфере охраны здоровья, предоставляемые на бумажных носителях.</w:t>
            </w:r>
          </w:p>
        </w:tc>
      </w:tr>
      <w:tr w:rsidR="003D712E" w:rsidRPr="00C74805" w14:paraId="6CD0A795" w14:textId="77777777" w:rsidTr="009355AD">
        <w:trPr>
          <w:trHeight w:val="13"/>
        </w:trPr>
        <w:tc>
          <w:tcPr>
            <w:tcW w:w="121" w:type="pct"/>
            <w:vAlign w:val="center"/>
          </w:tcPr>
          <w:p w14:paraId="50EA90AC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279" w:type="pct"/>
            <w:vAlign w:val="center"/>
          </w:tcPr>
          <w:p w14:paraId="51BCE4A2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682" w:type="pct"/>
            <w:vAlign w:val="center"/>
          </w:tcPr>
          <w:p w14:paraId="569C05FF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Доля детей, в отношении которых установлено диспансерное наблюдение по поводу болезней костно-мышечной системы и соединительной ткани за период, от общего числа детей с впервые в жизни 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установленными диагнозами болезней костно-мышечной системы и соединительной ткани за период.</w:t>
            </w:r>
            <w:r w:rsidRPr="00C74805">
              <w:rPr>
                <w:rFonts w:ascii="Times New Roman" w:hAnsi="Times New Roman" w:cs="Times New Roman"/>
                <w:color w:val="000000" w:themeColor="text1"/>
                <w:sz w:val="18"/>
                <w:szCs w:val="24"/>
              </w:rPr>
              <w:t xml:space="preserve"> (</w:t>
            </w:r>
            <w:proofErr w:type="spellStart"/>
            <w:r w:rsidRPr="00C74805">
              <w:rPr>
                <w:rFonts w:ascii="Times New Roman" w:hAnsi="Times New Roman" w:cs="Times New Roman"/>
                <w:color w:val="000000" w:themeColor="text1"/>
                <w:sz w:val="18"/>
                <w:szCs w:val="24"/>
              </w:rPr>
              <w:t>Ddkms</w:t>
            </w:r>
            <w:proofErr w:type="spellEnd"/>
            <w:r w:rsidRPr="00C74805">
              <w:rPr>
                <w:rFonts w:ascii="Times New Roman" w:hAnsi="Times New Roman" w:cs="Times New Roman"/>
                <w:color w:val="000000" w:themeColor="text1"/>
                <w:sz w:val="18"/>
                <w:szCs w:val="24"/>
              </w:rPr>
              <w:t>)</w:t>
            </w:r>
          </w:p>
        </w:tc>
        <w:tc>
          <w:tcPr>
            <w:tcW w:w="574" w:type="pct"/>
            <w:vAlign w:val="center"/>
          </w:tcPr>
          <w:p w14:paraId="3A9EFE19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Прирост показателя за период по отношению к показателю за предыдущий период</w:t>
            </w:r>
          </w:p>
        </w:tc>
        <w:tc>
          <w:tcPr>
            <w:tcW w:w="1078" w:type="pct"/>
            <w:vAlign w:val="center"/>
          </w:tcPr>
          <w:p w14:paraId="0086E598" w14:textId="5DDA3952" w:rsidR="003D712E" w:rsidRPr="00C74805" w:rsidRDefault="003D712E" w:rsidP="009355AD">
            <w:pPr>
              <w:pStyle w:val="ConsPlusNormal"/>
              <w:ind w:right="5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Для медицинских организаций, значение показателя которых ниже среднего по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Республике Северная Осетия-Алания</w:t>
            </w:r>
            <w:r w:rsidRPr="00C7480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:</w:t>
            </w:r>
          </w:p>
          <w:p w14:paraId="5222A9E5" w14:textId="77777777" w:rsidR="003D712E" w:rsidRPr="00C74805" w:rsidRDefault="003D712E" w:rsidP="009355AD">
            <w:pPr>
              <w:pStyle w:val="ConsPlusNormal"/>
              <w:ind w:right="5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Прирост ≥ 3% - 6 баллов;</w:t>
            </w:r>
          </w:p>
          <w:p w14:paraId="16DCA072" w14:textId="77777777" w:rsidR="003D712E" w:rsidRPr="00C74805" w:rsidRDefault="003D712E" w:rsidP="009355AD">
            <w:pPr>
              <w:pStyle w:val="ConsPlusNormal"/>
              <w:ind w:right="5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Прирост ≥ 1% - 3 балла;</w:t>
            </w:r>
          </w:p>
          <w:p w14:paraId="2903E3B9" w14:textId="77777777" w:rsidR="003D712E" w:rsidRPr="00C74805" w:rsidRDefault="003D712E" w:rsidP="009355AD">
            <w:pPr>
              <w:pStyle w:val="ConsPlusNormal"/>
              <w:ind w:right="5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Прирост </w:t>
            </w:r>
            <w:proofErr w:type="gramStart"/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&lt; 1</w:t>
            </w:r>
            <w:proofErr w:type="gramEnd"/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% - 0 баллов.</w:t>
            </w:r>
          </w:p>
          <w:p w14:paraId="1543ED6D" w14:textId="77777777" w:rsidR="003D712E" w:rsidRPr="00C74805" w:rsidRDefault="003D712E" w:rsidP="009355AD">
            <w:pPr>
              <w:pStyle w:val="ConsPlusNormal"/>
              <w:ind w:right="5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69F8316E" w14:textId="01B66C3C" w:rsidR="003D712E" w:rsidRPr="00C74805" w:rsidRDefault="003D712E" w:rsidP="009355AD">
            <w:pPr>
              <w:pStyle w:val="ConsPlusNormal"/>
              <w:ind w:right="5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Для медицинских организаций, </w:t>
            </w:r>
            <w:r w:rsidRPr="00C7480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lastRenderedPageBreak/>
              <w:t xml:space="preserve">значение показателя равно или выше среднего по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Республике Северная Осетия-Алания</w:t>
            </w:r>
            <w:r w:rsidRPr="00C7480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:</w:t>
            </w:r>
          </w:p>
          <w:p w14:paraId="718D4A0F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При условии прироста по сравнению с предыдущим периодом или достижения максимально возможного значения показателя - 6 баллов;</w:t>
            </w:r>
          </w:p>
          <w:p w14:paraId="545F2060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В иных случаях - 3 балла.</w:t>
            </w:r>
          </w:p>
        </w:tc>
        <w:tc>
          <w:tcPr>
            <w:tcW w:w="195" w:type="pct"/>
            <w:vAlign w:val="center"/>
          </w:tcPr>
          <w:p w14:paraId="6069F7B0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6</w:t>
            </w:r>
          </w:p>
        </w:tc>
        <w:tc>
          <w:tcPr>
            <w:tcW w:w="1060" w:type="pct"/>
            <w:gridSpan w:val="2"/>
          </w:tcPr>
          <w:p w14:paraId="5C4FFB98" w14:textId="77777777" w:rsidR="003D712E" w:rsidRPr="00C74805" w:rsidRDefault="003D712E" w:rsidP="009355AD">
            <w:pPr>
              <w:spacing w:line="240" w:lineRule="auto"/>
              <w:jc w:val="center"/>
              <w:rPr>
                <w:rFonts w:eastAsia="Times New Roman"/>
                <w:color w:val="000000" w:themeColor="text1"/>
                <w:sz w:val="18"/>
              </w:rPr>
            </w:pPr>
            <m:oMathPara>
              <m:oMathParaPr>
                <m:jc m:val="center"/>
              </m:oMathParaPr>
              <m:oMath>
                <m:r>
                  <m:rPr>
                    <m:sty m:val="p"/>
                  </m:rPr>
                  <w:rPr>
                    <w:rFonts w:ascii="Cambria Math" w:eastAsia="Times New Roman" w:hAnsi="Cambria Math"/>
                    <w:color w:val="000000" w:themeColor="text1"/>
                    <w:sz w:val="18"/>
                  </w:rPr>
                  <m:t>Ddkms</m:t>
                </m:r>
                <m:r>
                  <w:rPr>
                    <w:rFonts w:ascii="Cambria Math" w:eastAsia="Times New Roman" w:hAnsi="Cambria Math"/>
                    <w:color w:val="000000" w:themeColor="text1"/>
                    <w:sz w:val="18"/>
                    <w:vertAlign w:val="subscript"/>
                  </w:rPr>
                  <m:t xml:space="preserve"> </m:t>
                </m:r>
                <m:r>
                  <w:rPr>
                    <w:rFonts w:ascii="Cambria Math" w:eastAsia="Times New Roman" w:hAnsi="Cambria Math"/>
                    <w:color w:val="000000" w:themeColor="text1"/>
                    <w:sz w:val="18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/>
                        <w:i/>
                        <w:color w:val="000000" w:themeColor="text1"/>
                        <w:sz w:val="18"/>
                        <w:vertAlign w:val="subscript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/>
                        <w:color w:val="000000" w:themeColor="text1"/>
                        <w:sz w:val="18"/>
                      </w:rPr>
                      <m:t>Cdkms</m:t>
                    </m:r>
                  </m:num>
                  <m:den>
                    <m:r>
                      <w:rPr>
                        <w:rFonts w:ascii="Cambria Math" w:eastAsia="Times New Roman" w:hAnsi="Cambria Math"/>
                        <w:color w:val="000000" w:themeColor="text1"/>
                        <w:sz w:val="18"/>
                      </w:rPr>
                      <m:t>Cpkms</m:t>
                    </m:r>
                  </m:den>
                </m:f>
                <m:r>
                  <w:rPr>
                    <w:rFonts w:ascii="Cambria Math" w:eastAsia="Times New Roman" w:hAnsi="Cambria Math"/>
                    <w:color w:val="000000" w:themeColor="text1"/>
                    <w:sz w:val="18"/>
                  </w:rPr>
                  <m:t>×100,</m:t>
                </m:r>
              </m:oMath>
            </m:oMathPara>
          </w:p>
          <w:p w14:paraId="0373DC33" w14:textId="77777777" w:rsidR="003D712E" w:rsidRPr="00C74805" w:rsidRDefault="003D712E" w:rsidP="009355AD">
            <w:pPr>
              <w:spacing w:line="240" w:lineRule="auto"/>
              <w:ind w:firstLine="314"/>
              <w:jc w:val="center"/>
              <w:rPr>
                <w:rFonts w:eastAsia="Times New Roman"/>
                <w:color w:val="000000" w:themeColor="text1"/>
                <w:sz w:val="18"/>
              </w:rPr>
            </w:pPr>
            <w:r w:rsidRPr="00C74805">
              <w:rPr>
                <w:rFonts w:eastAsia="Times New Roman"/>
                <w:color w:val="000000" w:themeColor="text1"/>
                <w:sz w:val="18"/>
              </w:rPr>
              <w:t>где:</w:t>
            </w:r>
          </w:p>
          <w:p w14:paraId="0ED34C2C" w14:textId="77777777" w:rsidR="003D712E" w:rsidRPr="00C74805" w:rsidRDefault="003D712E" w:rsidP="009355AD">
            <w:pPr>
              <w:widowControl w:val="0"/>
              <w:spacing w:line="240" w:lineRule="auto"/>
              <w:ind w:firstLine="209"/>
              <w:jc w:val="center"/>
              <w:rPr>
                <w:rFonts w:eastAsia="Times New Roman"/>
                <w:color w:val="000000" w:themeColor="text1"/>
                <w:sz w:val="18"/>
              </w:rPr>
            </w:pPr>
            <m:oMath>
              <m:r>
                <w:rPr>
                  <w:rFonts w:ascii="Cambria Math" w:eastAsia="Times New Roman" w:hAnsi="Cambria Math"/>
                  <w:color w:val="000000" w:themeColor="text1"/>
                  <w:sz w:val="18"/>
                </w:rPr>
                <m:t>Cdkms</m:t>
              </m:r>
            </m:oMath>
            <w:r w:rsidRPr="00C74805">
              <w:rPr>
                <w:rFonts w:eastAsia="Times New Roman"/>
                <w:color w:val="000000" w:themeColor="text1"/>
                <w:sz w:val="18"/>
              </w:rPr>
              <w:t xml:space="preserve"> - число детей, в отношении которых установлено диспансерное наблюдение по поводу болезней костно-мышечной системы и соединительной ткани за период;</w:t>
            </w:r>
          </w:p>
          <w:p w14:paraId="5B1DFDF0" w14:textId="77777777" w:rsidR="003D712E" w:rsidRPr="00C74805" w:rsidRDefault="003D712E" w:rsidP="009355AD">
            <w:pPr>
              <w:spacing w:line="240" w:lineRule="auto"/>
              <w:ind w:firstLine="209"/>
              <w:jc w:val="center"/>
              <w:rPr>
                <w:rFonts w:eastAsia="Times New Roman"/>
                <w:color w:val="000000" w:themeColor="text1"/>
                <w:sz w:val="18"/>
              </w:rPr>
            </w:pPr>
            <m:oMath>
              <m:r>
                <w:rPr>
                  <w:rFonts w:ascii="Cambria Math" w:eastAsia="Times New Roman" w:hAnsi="Cambria Math"/>
                  <w:color w:val="000000" w:themeColor="text1"/>
                  <w:sz w:val="18"/>
                </w:rPr>
                <w:lastRenderedPageBreak/>
                <m:t>Cpkms</m:t>
              </m:r>
            </m:oMath>
            <w:r w:rsidRPr="00C74805">
              <w:rPr>
                <w:rFonts w:eastAsia="Times New Roman"/>
                <w:color w:val="000000" w:themeColor="text1"/>
                <w:sz w:val="18"/>
              </w:rPr>
              <w:t xml:space="preserve"> - общее число детей с впервые в жизни установленными диагнозами болезней костно-мышечной системы и соединительной ткани за период.</w:t>
            </w:r>
          </w:p>
          <w:p w14:paraId="28A3C4BE" w14:textId="77777777" w:rsidR="003D712E" w:rsidRPr="00C74805" w:rsidRDefault="003D712E" w:rsidP="009355AD">
            <w:pPr>
              <w:spacing w:line="240" w:lineRule="auto"/>
              <w:ind w:firstLine="209"/>
              <w:jc w:val="center"/>
              <w:rPr>
                <w:rFonts w:eastAsia="Times New Roman"/>
                <w:color w:val="000000" w:themeColor="text1"/>
                <w:sz w:val="18"/>
              </w:rPr>
            </w:pPr>
          </w:p>
          <w:p w14:paraId="2DBF7DB9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8"/>
              </w:rPr>
            </w:pPr>
            <w:r w:rsidRPr="00C74805">
              <w:rPr>
                <w:rFonts w:ascii="Times New Roman" w:hAnsi="Times New Roman" w:cs="Times New Roman"/>
                <w:b/>
                <w:color w:val="000000" w:themeColor="text1"/>
                <w:sz w:val="18"/>
              </w:rPr>
              <w:t>Коды МКБ:</w:t>
            </w:r>
          </w:p>
          <w:p w14:paraId="2646EDBD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b/>
                <w:color w:val="000000" w:themeColor="text1"/>
                <w:sz w:val="18"/>
                <w:lang w:val="en-US"/>
              </w:rPr>
              <w:t>M</w:t>
            </w:r>
            <w:r w:rsidRPr="00C74805">
              <w:rPr>
                <w:rFonts w:ascii="Times New Roman" w:hAnsi="Times New Roman" w:cs="Times New Roman"/>
                <w:b/>
                <w:color w:val="000000" w:themeColor="text1"/>
                <w:sz w:val="18"/>
              </w:rPr>
              <w:t>00-</w:t>
            </w:r>
            <w:r w:rsidRPr="00C74805">
              <w:rPr>
                <w:rFonts w:ascii="Times New Roman" w:hAnsi="Times New Roman" w:cs="Times New Roman"/>
                <w:b/>
                <w:color w:val="000000" w:themeColor="text1"/>
                <w:sz w:val="18"/>
                <w:lang w:val="en-US"/>
              </w:rPr>
              <w:t>M</w:t>
            </w:r>
            <w:r w:rsidRPr="00C74805">
              <w:rPr>
                <w:rFonts w:ascii="Times New Roman" w:hAnsi="Times New Roman" w:cs="Times New Roman"/>
                <w:b/>
                <w:color w:val="000000" w:themeColor="text1"/>
                <w:sz w:val="18"/>
              </w:rPr>
              <w:t>99</w:t>
            </w:r>
            <w:r w:rsidRPr="00C74805">
              <w:rPr>
                <w:rFonts w:ascii="Times New Roman" w:hAnsi="Times New Roman" w:cs="Times New Roman"/>
                <w:color w:val="000000" w:themeColor="text1"/>
                <w:sz w:val="18"/>
              </w:rPr>
              <w:t xml:space="preserve"> - Болезни костно-мышечной системы и соединительной ткани</w:t>
            </w:r>
          </w:p>
        </w:tc>
        <w:tc>
          <w:tcPr>
            <w:tcW w:w="334" w:type="pct"/>
            <w:vAlign w:val="center"/>
          </w:tcPr>
          <w:p w14:paraId="0A1B22BC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18"/>
              </w:rPr>
              <w:lastRenderedPageBreak/>
              <w:t>Процент</w:t>
            </w:r>
          </w:p>
        </w:tc>
        <w:tc>
          <w:tcPr>
            <w:tcW w:w="676" w:type="pct"/>
          </w:tcPr>
          <w:p w14:paraId="4E104D2E" w14:textId="77777777" w:rsidR="003D712E" w:rsidRPr="00C74805" w:rsidRDefault="003D712E" w:rsidP="009355AD">
            <w:pPr>
              <w:spacing w:line="240" w:lineRule="auto"/>
              <w:ind w:firstLine="303"/>
              <w:jc w:val="center"/>
              <w:rPr>
                <w:rFonts w:eastAsia="Times New Roman"/>
                <w:color w:val="000000" w:themeColor="text1"/>
                <w:sz w:val="18"/>
              </w:rPr>
            </w:pPr>
            <w:r w:rsidRPr="00C74805">
              <w:rPr>
                <w:rFonts w:eastAsia="Times New Roman"/>
                <w:color w:val="000000" w:themeColor="text1"/>
                <w:sz w:val="18"/>
              </w:rPr>
              <w:t>Источником информации являются реестры, оказанной медицинской помощи застрахованным лицам.</w:t>
            </w:r>
          </w:p>
          <w:p w14:paraId="626DB11B" w14:textId="77777777" w:rsidR="003D712E" w:rsidRPr="00C74805" w:rsidRDefault="003D712E" w:rsidP="009355AD">
            <w:pPr>
              <w:spacing w:line="240" w:lineRule="auto"/>
              <w:ind w:firstLine="303"/>
              <w:jc w:val="center"/>
              <w:rPr>
                <w:rFonts w:eastAsia="Times New Roman"/>
                <w:color w:val="000000" w:themeColor="text1"/>
                <w:sz w:val="18"/>
              </w:rPr>
            </w:pPr>
            <w:r w:rsidRPr="00C74805">
              <w:rPr>
                <w:rFonts w:eastAsia="Times New Roman"/>
                <w:color w:val="000000" w:themeColor="text1"/>
                <w:sz w:val="18"/>
              </w:rPr>
              <w:t xml:space="preserve">Отбор информации для расчета показателей осуществляется по полям реестра </w:t>
            </w:r>
            <w:r w:rsidRPr="00C74805">
              <w:rPr>
                <w:sz w:val="18"/>
                <w:szCs w:val="18"/>
              </w:rPr>
              <w:t xml:space="preserve">формата </w:t>
            </w:r>
            <w:r w:rsidRPr="00C74805">
              <w:rPr>
                <w:sz w:val="18"/>
                <w:szCs w:val="18"/>
              </w:rPr>
              <w:lastRenderedPageBreak/>
              <w:t>Д1 «Файл со сведениями об оказанной медицинской помощи за период, кроме ВМП, диспансеризации, профилактических медицинских осмотров, медицинской помощи при подозрении на ЗНО»</w:t>
            </w:r>
            <w:r w:rsidRPr="00C74805">
              <w:rPr>
                <w:rFonts w:eastAsia="Times New Roman"/>
                <w:color w:val="000000" w:themeColor="text1"/>
                <w:sz w:val="18"/>
              </w:rPr>
              <w:t>:</w:t>
            </w:r>
          </w:p>
          <w:p w14:paraId="25303905" w14:textId="77777777" w:rsidR="003D712E" w:rsidRPr="00C74805" w:rsidRDefault="003D712E" w:rsidP="009355AD">
            <w:pPr>
              <w:spacing w:line="240" w:lineRule="auto"/>
              <w:ind w:firstLine="19"/>
              <w:jc w:val="center"/>
              <w:rPr>
                <w:rFonts w:eastAsia="Times New Roman"/>
                <w:color w:val="000000" w:themeColor="text1"/>
                <w:sz w:val="18"/>
              </w:rPr>
            </w:pPr>
            <w:r w:rsidRPr="00C74805">
              <w:rPr>
                <w:rFonts w:eastAsia="Times New Roman"/>
                <w:color w:val="000000" w:themeColor="text1"/>
                <w:sz w:val="18"/>
              </w:rPr>
              <w:t>-дата рождения;</w:t>
            </w:r>
          </w:p>
          <w:p w14:paraId="460830FC" w14:textId="77777777" w:rsidR="003D712E" w:rsidRPr="00C74805" w:rsidRDefault="003D712E" w:rsidP="009355AD">
            <w:pPr>
              <w:spacing w:line="240" w:lineRule="auto"/>
              <w:ind w:firstLine="19"/>
              <w:jc w:val="center"/>
              <w:rPr>
                <w:rFonts w:eastAsia="Times New Roman"/>
                <w:color w:val="000000" w:themeColor="text1"/>
                <w:sz w:val="18"/>
              </w:rPr>
            </w:pPr>
            <w:r w:rsidRPr="00C74805">
              <w:rPr>
                <w:rFonts w:eastAsia="Times New Roman"/>
                <w:color w:val="000000" w:themeColor="text1"/>
                <w:sz w:val="18"/>
              </w:rPr>
              <w:t>-дата окончания лечения;</w:t>
            </w:r>
          </w:p>
          <w:p w14:paraId="434C07EB" w14:textId="77777777" w:rsidR="003D712E" w:rsidRPr="00C74805" w:rsidRDefault="003D712E" w:rsidP="009355AD">
            <w:pPr>
              <w:spacing w:line="240" w:lineRule="auto"/>
              <w:ind w:firstLine="19"/>
              <w:jc w:val="center"/>
              <w:rPr>
                <w:rFonts w:eastAsia="Times New Roman"/>
                <w:color w:val="000000" w:themeColor="text1"/>
                <w:sz w:val="18"/>
              </w:rPr>
            </w:pPr>
            <w:r w:rsidRPr="00C74805">
              <w:rPr>
                <w:rFonts w:eastAsia="Times New Roman"/>
                <w:color w:val="000000" w:themeColor="text1"/>
                <w:sz w:val="18"/>
              </w:rPr>
              <w:t>-диагноз основной;</w:t>
            </w:r>
          </w:p>
          <w:p w14:paraId="56D88A14" w14:textId="77777777" w:rsidR="003D712E" w:rsidRPr="00C74805" w:rsidRDefault="003D712E" w:rsidP="009355AD">
            <w:pPr>
              <w:spacing w:line="240" w:lineRule="auto"/>
              <w:ind w:firstLine="19"/>
              <w:jc w:val="center"/>
              <w:rPr>
                <w:rFonts w:eastAsia="Times New Roman"/>
                <w:color w:val="000000" w:themeColor="text1"/>
                <w:sz w:val="18"/>
              </w:rPr>
            </w:pPr>
            <w:r w:rsidRPr="00C74805">
              <w:rPr>
                <w:rFonts w:eastAsia="Times New Roman"/>
                <w:color w:val="000000" w:themeColor="text1"/>
                <w:sz w:val="18"/>
              </w:rPr>
              <w:t>-впервые выявлено (основной);</w:t>
            </w:r>
          </w:p>
          <w:p w14:paraId="4C35F496" w14:textId="77777777" w:rsidR="003D712E" w:rsidRPr="00C74805" w:rsidRDefault="003D712E" w:rsidP="009355AD">
            <w:pPr>
              <w:spacing w:line="240" w:lineRule="auto"/>
              <w:ind w:firstLine="19"/>
              <w:jc w:val="center"/>
              <w:rPr>
                <w:rFonts w:eastAsia="Times New Roman"/>
                <w:color w:val="000000" w:themeColor="text1"/>
                <w:sz w:val="18"/>
              </w:rPr>
            </w:pPr>
            <w:r w:rsidRPr="00C74805">
              <w:rPr>
                <w:rFonts w:eastAsia="Times New Roman"/>
                <w:color w:val="000000" w:themeColor="text1"/>
                <w:sz w:val="18"/>
              </w:rPr>
              <w:t>-характер заболевания;</w:t>
            </w:r>
          </w:p>
          <w:p w14:paraId="4CF4F7BB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18"/>
              </w:rPr>
              <w:t>-цель посещения.</w:t>
            </w:r>
          </w:p>
        </w:tc>
      </w:tr>
      <w:tr w:rsidR="003D712E" w:rsidRPr="00C74805" w14:paraId="3D8B4F08" w14:textId="77777777" w:rsidTr="009355AD">
        <w:trPr>
          <w:trHeight w:val="13"/>
        </w:trPr>
        <w:tc>
          <w:tcPr>
            <w:tcW w:w="121" w:type="pct"/>
            <w:vAlign w:val="center"/>
          </w:tcPr>
          <w:p w14:paraId="1BB9F97D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19</w:t>
            </w:r>
          </w:p>
        </w:tc>
        <w:tc>
          <w:tcPr>
            <w:tcW w:w="279" w:type="pct"/>
            <w:vAlign w:val="center"/>
          </w:tcPr>
          <w:p w14:paraId="48A4FBB6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682" w:type="pct"/>
            <w:vAlign w:val="center"/>
          </w:tcPr>
          <w:p w14:paraId="7C596402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Доля детей, в отношении которых установлено диспансерное наблюдение по поводу болезней глаза и его придаточного аппарата за период, от общего числа детей с впервые в жизни установленными диагнозами болезней глаза и его придаточного аппарата за период.</w:t>
            </w:r>
            <w:r w:rsidRPr="00C7480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(</w:t>
            </w:r>
            <w:proofErr w:type="spellStart"/>
            <w:r w:rsidRPr="00C7480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Ddgl</w:t>
            </w:r>
            <w:proofErr w:type="spellEnd"/>
            <w:r w:rsidRPr="00C7480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)</w:t>
            </w:r>
          </w:p>
        </w:tc>
        <w:tc>
          <w:tcPr>
            <w:tcW w:w="574" w:type="pct"/>
            <w:vAlign w:val="center"/>
          </w:tcPr>
          <w:p w14:paraId="0C5E9A57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Прирост показателя за период по отношению к показателю за предыдущий период</w:t>
            </w:r>
          </w:p>
        </w:tc>
        <w:tc>
          <w:tcPr>
            <w:tcW w:w="1078" w:type="pct"/>
            <w:vAlign w:val="center"/>
          </w:tcPr>
          <w:p w14:paraId="2453A797" w14:textId="42863B81" w:rsidR="003D712E" w:rsidRPr="00C74805" w:rsidRDefault="003D712E" w:rsidP="009355AD">
            <w:pPr>
              <w:pStyle w:val="ConsPlusNormal"/>
              <w:ind w:right="5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Для медицинских организаций, значение показателя которых ниже среднего по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Республике Северная Осетия-Алания</w:t>
            </w:r>
            <w:r w:rsidRPr="00C7480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:</w:t>
            </w:r>
          </w:p>
          <w:p w14:paraId="3851173C" w14:textId="77777777" w:rsidR="003D712E" w:rsidRPr="00C74805" w:rsidRDefault="003D712E" w:rsidP="009355AD">
            <w:pPr>
              <w:pStyle w:val="ConsPlusNormal"/>
              <w:ind w:right="5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Прирост ≥ 3% - 6 баллов;</w:t>
            </w:r>
          </w:p>
          <w:p w14:paraId="19F5284C" w14:textId="77777777" w:rsidR="003D712E" w:rsidRPr="00C74805" w:rsidRDefault="003D712E" w:rsidP="009355AD">
            <w:pPr>
              <w:pStyle w:val="ConsPlusNormal"/>
              <w:ind w:right="5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Прирост ≥ 1% - 3 балла;</w:t>
            </w:r>
          </w:p>
          <w:p w14:paraId="6D17BABB" w14:textId="77777777" w:rsidR="003D712E" w:rsidRPr="00C74805" w:rsidRDefault="003D712E" w:rsidP="009355AD">
            <w:pPr>
              <w:pStyle w:val="ConsPlusNormal"/>
              <w:ind w:right="5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Прирост </w:t>
            </w:r>
            <w:proofErr w:type="gramStart"/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&lt; 1</w:t>
            </w:r>
            <w:proofErr w:type="gramEnd"/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% - 0 баллов.</w:t>
            </w:r>
          </w:p>
          <w:p w14:paraId="426390F1" w14:textId="77777777" w:rsidR="003D712E" w:rsidRPr="00C74805" w:rsidRDefault="003D712E" w:rsidP="009355AD">
            <w:pPr>
              <w:pStyle w:val="ConsPlusNormal"/>
              <w:ind w:right="5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0BC54E2" w14:textId="14E807DA" w:rsidR="003D712E" w:rsidRPr="00C74805" w:rsidRDefault="003D712E" w:rsidP="009355AD">
            <w:pPr>
              <w:pStyle w:val="ConsPlusNormal"/>
              <w:ind w:right="5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Для медицинских организаций, значение показателя равно или выше среднего по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Республике Северная Осетия-Алания</w:t>
            </w:r>
            <w:r w:rsidRPr="00C7480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:</w:t>
            </w:r>
          </w:p>
          <w:p w14:paraId="541101B8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При условии прироста по сравнению с предыдущим периодом или достижения максимально возможного значения показателя - 6 баллов;</w:t>
            </w:r>
          </w:p>
          <w:p w14:paraId="2B7BE2B6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В иных случаях - 3 балла.</w:t>
            </w:r>
          </w:p>
        </w:tc>
        <w:tc>
          <w:tcPr>
            <w:tcW w:w="195" w:type="pct"/>
            <w:vAlign w:val="center"/>
          </w:tcPr>
          <w:p w14:paraId="4AB53084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1060" w:type="pct"/>
            <w:gridSpan w:val="2"/>
          </w:tcPr>
          <w:p w14:paraId="24130DF9" w14:textId="77777777" w:rsidR="003D712E" w:rsidRPr="00C74805" w:rsidRDefault="003D712E" w:rsidP="009355AD">
            <w:pPr>
              <w:spacing w:line="240" w:lineRule="auto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m:oMathPara>
              <m:oMathParaPr>
                <m:jc m:val="center"/>
              </m:oMathParaPr>
              <m:oMath>
                <m:r>
                  <m:rPr>
                    <m:sty m:val="p"/>
                  </m:rPr>
                  <w:rPr>
                    <w:rFonts w:ascii="Cambria Math" w:eastAsia="Times New Roman" w:hAnsi="Cambria Math"/>
                    <w:color w:val="000000" w:themeColor="text1"/>
                    <w:sz w:val="18"/>
                    <w:szCs w:val="18"/>
                  </w:rPr>
                  <m:t>Ddgl</m:t>
                </m:r>
                <m:r>
                  <w:rPr>
                    <w:rFonts w:ascii="Cambria Math" w:eastAsia="Times New Roman" w:hAnsi="Cambria Math"/>
                    <w:color w:val="000000" w:themeColor="text1"/>
                    <w:sz w:val="18"/>
                    <w:szCs w:val="18"/>
                    <w:vertAlign w:val="subscript"/>
                  </w:rPr>
                  <m:t xml:space="preserve"> </m:t>
                </m:r>
                <m:r>
                  <w:rPr>
                    <w:rFonts w:ascii="Cambria Math" w:eastAsia="Times New Roman" w:hAnsi="Cambria Math"/>
                    <w:color w:val="000000" w:themeColor="text1"/>
                    <w:sz w:val="18"/>
                    <w:szCs w:val="18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/>
                        <w:i/>
                        <w:color w:val="000000" w:themeColor="text1"/>
                        <w:sz w:val="18"/>
                        <w:szCs w:val="18"/>
                        <w:vertAlign w:val="subscript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/>
                        <w:color w:val="000000" w:themeColor="text1"/>
                        <w:sz w:val="18"/>
                        <w:szCs w:val="18"/>
                      </w:rPr>
                      <m:t>Cdgl</m:t>
                    </m:r>
                  </m:num>
                  <m:den>
                    <m:r>
                      <w:rPr>
                        <w:rFonts w:ascii="Cambria Math" w:eastAsia="Times New Roman" w:hAnsi="Cambria Math"/>
                        <w:color w:val="000000" w:themeColor="text1"/>
                        <w:sz w:val="18"/>
                        <w:szCs w:val="18"/>
                      </w:rPr>
                      <m:t>Cpgl</m:t>
                    </m:r>
                  </m:den>
                </m:f>
                <m:r>
                  <w:rPr>
                    <w:rFonts w:ascii="Cambria Math" w:eastAsia="Times New Roman" w:hAnsi="Cambria Math"/>
                    <w:color w:val="000000" w:themeColor="text1"/>
                    <w:sz w:val="18"/>
                    <w:szCs w:val="18"/>
                  </w:rPr>
                  <m:t>×100,</m:t>
                </m:r>
              </m:oMath>
            </m:oMathPara>
          </w:p>
          <w:p w14:paraId="0A0BD104" w14:textId="77777777" w:rsidR="003D712E" w:rsidRPr="00C74805" w:rsidRDefault="003D712E" w:rsidP="009355AD">
            <w:pPr>
              <w:spacing w:line="240" w:lineRule="auto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C74805">
              <w:rPr>
                <w:rFonts w:eastAsia="Times New Roman"/>
                <w:color w:val="000000" w:themeColor="text1"/>
                <w:sz w:val="18"/>
                <w:szCs w:val="18"/>
              </w:rPr>
              <w:t>где:</w:t>
            </w:r>
          </w:p>
          <w:p w14:paraId="025E4BD7" w14:textId="77777777" w:rsidR="003D712E" w:rsidRPr="00C74805" w:rsidRDefault="003D712E" w:rsidP="009355AD">
            <w:pPr>
              <w:widowControl w:val="0"/>
              <w:spacing w:line="240" w:lineRule="auto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m:oMath>
              <m:r>
                <w:rPr>
                  <w:rFonts w:ascii="Cambria Math" w:eastAsia="Times New Roman" w:hAnsi="Cambria Math"/>
                  <w:color w:val="000000" w:themeColor="text1"/>
                  <w:sz w:val="18"/>
                  <w:szCs w:val="18"/>
                </w:rPr>
                <m:t>Cdgl</m:t>
              </m:r>
            </m:oMath>
            <w:r w:rsidRPr="00C74805">
              <w:rPr>
                <w:rFonts w:eastAsia="Times New Roman"/>
                <w:color w:val="000000" w:themeColor="text1"/>
                <w:sz w:val="18"/>
                <w:szCs w:val="18"/>
              </w:rPr>
              <w:t xml:space="preserve"> - число детей, в отношении которых уст</w:t>
            </w:r>
            <w:proofErr w:type="spellStart"/>
            <w:r w:rsidRPr="00C74805">
              <w:rPr>
                <w:rFonts w:eastAsia="Times New Roman"/>
                <w:color w:val="000000" w:themeColor="text1"/>
                <w:sz w:val="18"/>
                <w:szCs w:val="18"/>
              </w:rPr>
              <w:t>ановлено</w:t>
            </w:r>
            <w:proofErr w:type="spellEnd"/>
            <w:r w:rsidRPr="00C74805">
              <w:rPr>
                <w:rFonts w:eastAsia="Times New Roman"/>
                <w:color w:val="000000" w:themeColor="text1"/>
                <w:sz w:val="18"/>
                <w:szCs w:val="18"/>
              </w:rPr>
              <w:t xml:space="preserve"> диспансерное наблюдение по поводу болезней глаза и его придаточного аппарата за период;</w:t>
            </w:r>
          </w:p>
          <w:p w14:paraId="76903239" w14:textId="77777777" w:rsidR="003D712E" w:rsidRPr="00C74805" w:rsidRDefault="003D712E" w:rsidP="009355AD">
            <w:pPr>
              <w:spacing w:line="240" w:lineRule="auto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m:oMath>
              <m:r>
                <w:rPr>
                  <w:rFonts w:ascii="Cambria Math" w:eastAsia="Times New Roman" w:hAnsi="Cambria Math"/>
                  <w:color w:val="000000" w:themeColor="text1"/>
                  <w:sz w:val="18"/>
                  <w:szCs w:val="18"/>
                </w:rPr>
                <m:t>Cpgl</m:t>
              </m:r>
            </m:oMath>
            <w:r w:rsidRPr="00C74805">
              <w:rPr>
                <w:rFonts w:eastAsia="Times New Roman"/>
                <w:color w:val="000000" w:themeColor="text1"/>
                <w:sz w:val="18"/>
                <w:szCs w:val="18"/>
              </w:rPr>
              <w:t xml:space="preserve"> - общее число детей с впервые в жизни установленными диагнозами болезней глаза и его придаточного аппарата за период.</w:t>
            </w:r>
          </w:p>
          <w:p w14:paraId="14E39A9D" w14:textId="77777777" w:rsidR="003D712E" w:rsidRPr="00C74805" w:rsidRDefault="003D712E" w:rsidP="009355AD">
            <w:pPr>
              <w:spacing w:line="240" w:lineRule="auto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</w:p>
          <w:p w14:paraId="7AAF44C9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Коды МКБ:</w:t>
            </w:r>
          </w:p>
          <w:p w14:paraId="30EEC55D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  <w:lang w:val="en-US"/>
              </w:rPr>
              <w:t>H</w:t>
            </w:r>
            <w:r w:rsidRPr="00C74805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00-</w:t>
            </w:r>
            <w:r w:rsidRPr="00C74805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  <w:lang w:val="en-US"/>
              </w:rPr>
              <w:t>H</w:t>
            </w:r>
            <w:r w:rsidRPr="00C74805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59</w:t>
            </w:r>
            <w:r w:rsidRPr="00C7480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– Болезни глаза и его придаточного аппарата</w:t>
            </w:r>
          </w:p>
        </w:tc>
        <w:tc>
          <w:tcPr>
            <w:tcW w:w="334" w:type="pct"/>
            <w:vAlign w:val="center"/>
          </w:tcPr>
          <w:p w14:paraId="53163B74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Процент</w:t>
            </w:r>
          </w:p>
        </w:tc>
        <w:tc>
          <w:tcPr>
            <w:tcW w:w="676" w:type="pct"/>
          </w:tcPr>
          <w:p w14:paraId="16F3B399" w14:textId="77777777" w:rsidR="003D712E" w:rsidRPr="00C74805" w:rsidRDefault="003D712E" w:rsidP="009355AD">
            <w:pPr>
              <w:spacing w:line="240" w:lineRule="auto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C74805">
              <w:rPr>
                <w:rFonts w:eastAsia="Times New Roman"/>
                <w:color w:val="000000" w:themeColor="text1"/>
                <w:sz w:val="18"/>
                <w:szCs w:val="18"/>
              </w:rPr>
              <w:t>Источником информации являются реестры, оказанной медицинской помощи застрахованным лицам.</w:t>
            </w:r>
          </w:p>
          <w:p w14:paraId="1E3DC1FC" w14:textId="77777777" w:rsidR="003D712E" w:rsidRPr="00C74805" w:rsidRDefault="003D712E" w:rsidP="009355AD">
            <w:pPr>
              <w:spacing w:line="240" w:lineRule="auto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C74805">
              <w:rPr>
                <w:rFonts w:eastAsia="Times New Roman"/>
                <w:color w:val="000000" w:themeColor="text1"/>
                <w:sz w:val="18"/>
                <w:szCs w:val="18"/>
              </w:rPr>
              <w:t xml:space="preserve">Отбор информации для расчета показателей осуществляется по полям реестра </w:t>
            </w:r>
            <w:r w:rsidRPr="00C74805">
              <w:rPr>
                <w:sz w:val="18"/>
                <w:szCs w:val="18"/>
              </w:rPr>
              <w:t>формата Д1 «Файл со сведениями об оказанной медицинской помощи за период, кроме ВМП, диспансеризации, профилактических медицинских осмотров, медицинской помощи при подозрении на ЗНО»</w:t>
            </w:r>
            <w:r w:rsidRPr="00C74805">
              <w:rPr>
                <w:rFonts w:eastAsia="Times New Roman"/>
                <w:color w:val="000000" w:themeColor="text1"/>
                <w:sz w:val="18"/>
                <w:szCs w:val="18"/>
              </w:rPr>
              <w:t>:</w:t>
            </w:r>
          </w:p>
          <w:p w14:paraId="4247AC60" w14:textId="77777777" w:rsidR="003D712E" w:rsidRPr="00C74805" w:rsidRDefault="003D712E" w:rsidP="009355AD">
            <w:pPr>
              <w:spacing w:line="240" w:lineRule="auto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C74805">
              <w:rPr>
                <w:rFonts w:eastAsia="Times New Roman"/>
                <w:color w:val="000000" w:themeColor="text1"/>
                <w:sz w:val="18"/>
                <w:szCs w:val="18"/>
              </w:rPr>
              <w:t>-дата рождения;</w:t>
            </w:r>
          </w:p>
          <w:p w14:paraId="52ACB1D2" w14:textId="77777777" w:rsidR="003D712E" w:rsidRPr="00C74805" w:rsidRDefault="003D712E" w:rsidP="009355AD">
            <w:pPr>
              <w:spacing w:line="240" w:lineRule="auto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C74805">
              <w:rPr>
                <w:rFonts w:eastAsia="Times New Roman"/>
                <w:color w:val="000000" w:themeColor="text1"/>
                <w:sz w:val="18"/>
                <w:szCs w:val="18"/>
              </w:rPr>
              <w:lastRenderedPageBreak/>
              <w:t>-дата окончания лечения;</w:t>
            </w:r>
          </w:p>
          <w:p w14:paraId="462EA20D" w14:textId="77777777" w:rsidR="003D712E" w:rsidRPr="00C74805" w:rsidRDefault="003D712E" w:rsidP="009355AD">
            <w:pPr>
              <w:spacing w:line="240" w:lineRule="auto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C74805">
              <w:rPr>
                <w:rFonts w:eastAsia="Times New Roman"/>
                <w:color w:val="000000" w:themeColor="text1"/>
                <w:sz w:val="18"/>
                <w:szCs w:val="18"/>
              </w:rPr>
              <w:t>-диагноз основной;</w:t>
            </w:r>
          </w:p>
          <w:p w14:paraId="060BA19F" w14:textId="77777777" w:rsidR="003D712E" w:rsidRPr="00C74805" w:rsidRDefault="003D712E" w:rsidP="009355AD">
            <w:pPr>
              <w:spacing w:line="240" w:lineRule="auto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C74805">
              <w:rPr>
                <w:rFonts w:eastAsia="Times New Roman"/>
                <w:color w:val="000000" w:themeColor="text1"/>
                <w:sz w:val="18"/>
                <w:szCs w:val="18"/>
              </w:rPr>
              <w:t>-впервые выявлено (основной);</w:t>
            </w:r>
          </w:p>
          <w:p w14:paraId="0743FC86" w14:textId="77777777" w:rsidR="003D712E" w:rsidRPr="00C74805" w:rsidRDefault="003D712E" w:rsidP="009355AD">
            <w:pPr>
              <w:spacing w:line="240" w:lineRule="auto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C74805">
              <w:rPr>
                <w:rFonts w:eastAsia="Times New Roman"/>
                <w:color w:val="000000" w:themeColor="text1"/>
                <w:sz w:val="18"/>
                <w:szCs w:val="18"/>
              </w:rPr>
              <w:t>-характер заболевания;</w:t>
            </w:r>
          </w:p>
          <w:p w14:paraId="563B5727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-цель посещения.</w:t>
            </w:r>
          </w:p>
        </w:tc>
      </w:tr>
      <w:tr w:rsidR="003D712E" w:rsidRPr="00C74805" w14:paraId="20045A6F" w14:textId="77777777" w:rsidTr="009355AD">
        <w:trPr>
          <w:trHeight w:val="13"/>
        </w:trPr>
        <w:tc>
          <w:tcPr>
            <w:tcW w:w="121" w:type="pct"/>
            <w:vAlign w:val="center"/>
          </w:tcPr>
          <w:p w14:paraId="2463B3E9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20</w:t>
            </w:r>
          </w:p>
        </w:tc>
        <w:tc>
          <w:tcPr>
            <w:tcW w:w="279" w:type="pct"/>
            <w:vAlign w:val="center"/>
          </w:tcPr>
          <w:p w14:paraId="1FF9A87F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682" w:type="pct"/>
            <w:vAlign w:val="center"/>
          </w:tcPr>
          <w:p w14:paraId="47C1C21D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Доля детей, в отношении которых установлено диспансерное наблюдение по поводу болезней органов пищеварения за период, от общего числа детей с впервые в жизни установленными диагнозами болезней органов пищеварения за период.</w:t>
            </w:r>
            <w:r w:rsidRPr="00C7480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(</w:t>
            </w:r>
            <w:proofErr w:type="spellStart"/>
            <w:r w:rsidRPr="00C7480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Dbop</w:t>
            </w:r>
            <w:proofErr w:type="spellEnd"/>
            <w:r w:rsidRPr="00C7480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)</w:t>
            </w:r>
          </w:p>
        </w:tc>
        <w:tc>
          <w:tcPr>
            <w:tcW w:w="574" w:type="pct"/>
            <w:vAlign w:val="center"/>
          </w:tcPr>
          <w:p w14:paraId="6F40B24A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Прирост показателя за период по отношению к показателю за предыдущий период</w:t>
            </w:r>
          </w:p>
        </w:tc>
        <w:tc>
          <w:tcPr>
            <w:tcW w:w="1078" w:type="pct"/>
            <w:vAlign w:val="center"/>
          </w:tcPr>
          <w:p w14:paraId="2004C655" w14:textId="295E0118" w:rsidR="003D712E" w:rsidRPr="00C74805" w:rsidRDefault="003D712E" w:rsidP="009355AD">
            <w:pPr>
              <w:pStyle w:val="ConsPlusNormal"/>
              <w:ind w:right="5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Для медицинских организаций, значение показателя которых ниже среднего по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Республике Северная Осетия-Алания</w:t>
            </w:r>
            <w:r w:rsidRPr="00C7480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:</w:t>
            </w:r>
          </w:p>
          <w:p w14:paraId="723971AF" w14:textId="77777777" w:rsidR="003D712E" w:rsidRPr="00C74805" w:rsidRDefault="003D712E" w:rsidP="009355AD">
            <w:pPr>
              <w:pStyle w:val="ConsPlusNormal"/>
              <w:ind w:right="5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Прирост ≥ 3% - 6 баллов;</w:t>
            </w:r>
          </w:p>
          <w:p w14:paraId="20CB395E" w14:textId="77777777" w:rsidR="003D712E" w:rsidRPr="00C74805" w:rsidRDefault="003D712E" w:rsidP="009355AD">
            <w:pPr>
              <w:pStyle w:val="ConsPlusNormal"/>
              <w:ind w:right="5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Прирост ≥ 1% - 3 балла;</w:t>
            </w:r>
          </w:p>
          <w:p w14:paraId="2F64891E" w14:textId="77777777" w:rsidR="003D712E" w:rsidRPr="00C74805" w:rsidRDefault="003D712E" w:rsidP="009355AD">
            <w:pPr>
              <w:pStyle w:val="ConsPlusNormal"/>
              <w:ind w:right="5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Прирост </w:t>
            </w:r>
            <w:proofErr w:type="gramStart"/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&lt; 1</w:t>
            </w:r>
            <w:proofErr w:type="gramEnd"/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% - 0 баллов.</w:t>
            </w:r>
          </w:p>
          <w:p w14:paraId="3EECFFB1" w14:textId="77777777" w:rsidR="003D712E" w:rsidRPr="00C74805" w:rsidRDefault="003D712E" w:rsidP="009355AD">
            <w:pPr>
              <w:pStyle w:val="ConsPlusNormal"/>
              <w:ind w:right="5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251A0132" w14:textId="7FB927F5" w:rsidR="003D712E" w:rsidRPr="00C74805" w:rsidRDefault="003D712E" w:rsidP="009355AD">
            <w:pPr>
              <w:pStyle w:val="ConsPlusNormal"/>
              <w:ind w:right="5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Для медицинских организаций, значение показателя равно или выше среднего по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Республике Северная Осетия-Алания</w:t>
            </w:r>
            <w:r w:rsidRPr="00C7480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:</w:t>
            </w:r>
          </w:p>
          <w:p w14:paraId="71AC911C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При условии прироста по сравнению с предыдущим периодом или достижения максимально возможного значения показателя - 6 баллов;</w:t>
            </w:r>
          </w:p>
          <w:p w14:paraId="0447D6FC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В иных случаях - 3 балла.</w:t>
            </w:r>
          </w:p>
        </w:tc>
        <w:tc>
          <w:tcPr>
            <w:tcW w:w="195" w:type="pct"/>
            <w:vAlign w:val="center"/>
          </w:tcPr>
          <w:p w14:paraId="530F461B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1060" w:type="pct"/>
            <w:gridSpan w:val="2"/>
          </w:tcPr>
          <w:p w14:paraId="0C015B5E" w14:textId="77777777" w:rsidR="003D712E" w:rsidRPr="00C74805" w:rsidRDefault="003D712E" w:rsidP="009355AD">
            <w:pPr>
              <w:spacing w:line="240" w:lineRule="auto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eastAsia="Times New Roman" w:hAnsi="Cambria Math"/>
                    <w:color w:val="000000" w:themeColor="text1"/>
                    <w:sz w:val="18"/>
                    <w:szCs w:val="18"/>
                  </w:rPr>
                  <m:t>Dbop</m:t>
                </m:r>
                <m:r>
                  <w:rPr>
                    <w:rFonts w:ascii="Cambria Math" w:eastAsia="Times New Roman" w:hAnsi="Cambria Math"/>
                    <w:color w:val="000000" w:themeColor="text1"/>
                    <w:sz w:val="18"/>
                    <w:szCs w:val="18"/>
                    <w:vertAlign w:val="subscript"/>
                  </w:rPr>
                  <m:t xml:space="preserve"> </m:t>
                </m:r>
                <m:r>
                  <w:rPr>
                    <w:rFonts w:ascii="Cambria Math" w:eastAsia="Times New Roman" w:hAnsi="Cambria Math"/>
                    <w:color w:val="000000" w:themeColor="text1"/>
                    <w:sz w:val="18"/>
                    <w:szCs w:val="18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/>
                        <w:i/>
                        <w:color w:val="000000" w:themeColor="text1"/>
                        <w:sz w:val="18"/>
                        <w:szCs w:val="18"/>
                        <w:vertAlign w:val="subscript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/>
                        <w:color w:val="000000" w:themeColor="text1"/>
                        <w:sz w:val="18"/>
                        <w:szCs w:val="18"/>
                      </w:rPr>
                      <m:t>Cdbop</m:t>
                    </m:r>
                  </m:num>
                  <m:den>
                    <m:r>
                      <w:rPr>
                        <w:rFonts w:ascii="Cambria Math" w:eastAsia="Times New Roman" w:hAnsi="Cambria Math"/>
                        <w:color w:val="000000" w:themeColor="text1"/>
                        <w:sz w:val="18"/>
                        <w:szCs w:val="18"/>
                      </w:rPr>
                      <m:t>Cpbop</m:t>
                    </m:r>
                  </m:den>
                </m:f>
                <m:r>
                  <w:rPr>
                    <w:rFonts w:ascii="Cambria Math" w:eastAsia="Times New Roman" w:hAnsi="Cambria Math"/>
                    <w:color w:val="000000" w:themeColor="text1"/>
                    <w:sz w:val="18"/>
                    <w:szCs w:val="18"/>
                  </w:rPr>
                  <m:t>×100,</m:t>
                </m:r>
              </m:oMath>
            </m:oMathPara>
          </w:p>
          <w:p w14:paraId="2B1AEBA8" w14:textId="77777777" w:rsidR="003D712E" w:rsidRPr="00C74805" w:rsidRDefault="003D712E" w:rsidP="009355AD">
            <w:pPr>
              <w:spacing w:line="240" w:lineRule="auto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C74805">
              <w:rPr>
                <w:rFonts w:eastAsia="Times New Roman"/>
                <w:color w:val="000000" w:themeColor="text1"/>
                <w:sz w:val="18"/>
                <w:szCs w:val="18"/>
              </w:rPr>
              <w:t>где:</w:t>
            </w:r>
          </w:p>
          <w:p w14:paraId="42CF62F3" w14:textId="77777777" w:rsidR="003D712E" w:rsidRPr="00C74805" w:rsidRDefault="003D712E" w:rsidP="009355AD">
            <w:pPr>
              <w:widowControl w:val="0"/>
              <w:spacing w:line="240" w:lineRule="auto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m:oMath>
              <m:r>
                <w:rPr>
                  <w:rFonts w:ascii="Cambria Math" w:eastAsia="Times New Roman" w:hAnsi="Cambria Math"/>
                  <w:color w:val="000000" w:themeColor="text1"/>
                  <w:sz w:val="18"/>
                  <w:szCs w:val="18"/>
                </w:rPr>
                <m:t>Cdbop</m:t>
              </m:r>
            </m:oMath>
            <w:r w:rsidRPr="00C74805">
              <w:rPr>
                <w:rFonts w:eastAsia="Times New Roman"/>
                <w:color w:val="000000" w:themeColor="text1"/>
                <w:sz w:val="18"/>
                <w:szCs w:val="18"/>
              </w:rPr>
              <w:t xml:space="preserve"> - число детей, в отношении которых установлено диспансерное наблюдение по поводу болезней органов пищеварения за период;</w:t>
            </w:r>
          </w:p>
          <w:p w14:paraId="2913D2BB" w14:textId="77777777" w:rsidR="003D712E" w:rsidRPr="00C74805" w:rsidRDefault="003D712E" w:rsidP="009355AD">
            <w:pPr>
              <w:spacing w:line="240" w:lineRule="auto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m:oMath>
              <m:r>
                <w:rPr>
                  <w:rFonts w:ascii="Cambria Math" w:eastAsia="Times New Roman" w:hAnsi="Cambria Math"/>
                  <w:color w:val="000000" w:themeColor="text1"/>
                  <w:sz w:val="18"/>
                  <w:szCs w:val="18"/>
                </w:rPr>
                <m:t>Cpbop</m:t>
              </m:r>
            </m:oMath>
            <w:r w:rsidRPr="00C74805">
              <w:rPr>
                <w:rFonts w:eastAsia="Times New Roman"/>
                <w:color w:val="000000" w:themeColor="text1"/>
                <w:sz w:val="18"/>
                <w:szCs w:val="18"/>
              </w:rPr>
              <w:t xml:space="preserve"> - общее число детей с впервые в жизни установленными диагнозами болезней органов пищеварения за период.</w:t>
            </w:r>
          </w:p>
          <w:p w14:paraId="78880A3A" w14:textId="77777777" w:rsidR="003D712E" w:rsidRPr="00C74805" w:rsidRDefault="003D712E" w:rsidP="009355AD">
            <w:pPr>
              <w:spacing w:line="240" w:lineRule="auto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</w:p>
          <w:p w14:paraId="15FD390D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Коды МКБ:</w:t>
            </w:r>
          </w:p>
          <w:p w14:paraId="2E826371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  <w:lang w:val="en-US"/>
              </w:rPr>
              <w:t>K</w:t>
            </w:r>
            <w:r w:rsidRPr="00C74805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00-</w:t>
            </w:r>
            <w:r w:rsidRPr="00C74805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  <w:lang w:val="en-US"/>
              </w:rPr>
              <w:t>K</w:t>
            </w:r>
            <w:r w:rsidRPr="00C74805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93 –</w:t>
            </w:r>
            <w:r w:rsidRPr="00C7480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Болезни органов пищеварения</w:t>
            </w:r>
          </w:p>
        </w:tc>
        <w:tc>
          <w:tcPr>
            <w:tcW w:w="334" w:type="pct"/>
            <w:vAlign w:val="center"/>
          </w:tcPr>
          <w:p w14:paraId="5B2DB6F9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Процент</w:t>
            </w:r>
          </w:p>
        </w:tc>
        <w:tc>
          <w:tcPr>
            <w:tcW w:w="676" w:type="pct"/>
          </w:tcPr>
          <w:p w14:paraId="03D14EE5" w14:textId="77777777" w:rsidR="003D712E" w:rsidRPr="00C74805" w:rsidRDefault="003D712E" w:rsidP="009355AD">
            <w:pPr>
              <w:spacing w:line="240" w:lineRule="auto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C74805">
              <w:rPr>
                <w:rFonts w:eastAsia="Times New Roman"/>
                <w:color w:val="000000" w:themeColor="text1"/>
                <w:sz w:val="18"/>
                <w:szCs w:val="18"/>
              </w:rPr>
              <w:t>Источником информации являются реестры, оказанной медицинской помощи застрахованным лицам.</w:t>
            </w:r>
          </w:p>
          <w:p w14:paraId="0FCC51E7" w14:textId="77777777" w:rsidR="003D712E" w:rsidRPr="00C74805" w:rsidRDefault="003D712E" w:rsidP="009355AD">
            <w:pPr>
              <w:spacing w:line="240" w:lineRule="auto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C74805">
              <w:rPr>
                <w:rFonts w:eastAsia="Times New Roman"/>
                <w:color w:val="000000" w:themeColor="text1"/>
                <w:sz w:val="18"/>
                <w:szCs w:val="18"/>
              </w:rPr>
              <w:t xml:space="preserve">Отбор информации для расчета показателей осуществляется по полям реестра </w:t>
            </w:r>
            <w:r w:rsidRPr="00C74805">
              <w:rPr>
                <w:sz w:val="18"/>
                <w:szCs w:val="18"/>
              </w:rPr>
              <w:t>формата Д1 «Файл со сведениями об оказанной медицинской помощи за период, кроме ВМП, диспансеризации, профилактических медицинских осмотров, медицинской помощи при подозрении на ЗНО»</w:t>
            </w:r>
            <w:r w:rsidRPr="00C74805">
              <w:rPr>
                <w:rFonts w:eastAsia="Times New Roman"/>
                <w:color w:val="000000" w:themeColor="text1"/>
                <w:sz w:val="18"/>
                <w:szCs w:val="18"/>
              </w:rPr>
              <w:t>:</w:t>
            </w:r>
          </w:p>
          <w:p w14:paraId="2C6ED2ED" w14:textId="77777777" w:rsidR="003D712E" w:rsidRPr="00C74805" w:rsidRDefault="003D712E" w:rsidP="009355AD">
            <w:pPr>
              <w:spacing w:line="240" w:lineRule="auto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C74805">
              <w:rPr>
                <w:rFonts w:eastAsia="Times New Roman"/>
                <w:color w:val="000000" w:themeColor="text1"/>
                <w:sz w:val="18"/>
                <w:szCs w:val="18"/>
              </w:rPr>
              <w:t>-дата рождения;</w:t>
            </w:r>
          </w:p>
          <w:p w14:paraId="329E96EE" w14:textId="77777777" w:rsidR="003D712E" w:rsidRPr="00C74805" w:rsidRDefault="003D712E" w:rsidP="009355AD">
            <w:pPr>
              <w:spacing w:line="240" w:lineRule="auto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C74805">
              <w:rPr>
                <w:rFonts w:eastAsia="Times New Roman"/>
                <w:color w:val="000000" w:themeColor="text1"/>
                <w:sz w:val="18"/>
                <w:szCs w:val="18"/>
              </w:rPr>
              <w:t>-дата окончания лечения;</w:t>
            </w:r>
          </w:p>
          <w:p w14:paraId="0910F138" w14:textId="77777777" w:rsidR="003D712E" w:rsidRPr="00C74805" w:rsidRDefault="003D712E" w:rsidP="009355AD">
            <w:pPr>
              <w:spacing w:line="240" w:lineRule="auto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C74805">
              <w:rPr>
                <w:rFonts w:eastAsia="Times New Roman"/>
                <w:color w:val="000000" w:themeColor="text1"/>
                <w:sz w:val="18"/>
                <w:szCs w:val="18"/>
              </w:rPr>
              <w:t>-диагноз основной;</w:t>
            </w:r>
          </w:p>
          <w:p w14:paraId="6A02B321" w14:textId="77777777" w:rsidR="003D712E" w:rsidRPr="00C74805" w:rsidRDefault="003D712E" w:rsidP="009355AD">
            <w:pPr>
              <w:spacing w:line="240" w:lineRule="auto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C74805">
              <w:rPr>
                <w:rFonts w:eastAsia="Times New Roman"/>
                <w:color w:val="000000" w:themeColor="text1"/>
                <w:sz w:val="18"/>
                <w:szCs w:val="18"/>
              </w:rPr>
              <w:t>-впервые выявлено (основной);</w:t>
            </w:r>
          </w:p>
          <w:p w14:paraId="049EE543" w14:textId="77777777" w:rsidR="003D712E" w:rsidRPr="00C74805" w:rsidRDefault="003D712E" w:rsidP="009355AD">
            <w:pPr>
              <w:spacing w:line="240" w:lineRule="auto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C74805">
              <w:rPr>
                <w:rFonts w:eastAsia="Times New Roman"/>
                <w:color w:val="000000" w:themeColor="text1"/>
                <w:sz w:val="18"/>
                <w:szCs w:val="18"/>
              </w:rPr>
              <w:t>-характер заболевания;</w:t>
            </w:r>
          </w:p>
          <w:p w14:paraId="5ECE00DF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-цель посещения.</w:t>
            </w:r>
          </w:p>
        </w:tc>
      </w:tr>
      <w:tr w:rsidR="003D712E" w:rsidRPr="00C74805" w14:paraId="6636C5A1" w14:textId="77777777" w:rsidTr="009355AD">
        <w:trPr>
          <w:trHeight w:val="13"/>
        </w:trPr>
        <w:tc>
          <w:tcPr>
            <w:tcW w:w="121" w:type="pct"/>
            <w:vAlign w:val="center"/>
          </w:tcPr>
          <w:p w14:paraId="620E0B9F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21</w:t>
            </w:r>
          </w:p>
        </w:tc>
        <w:tc>
          <w:tcPr>
            <w:tcW w:w="279" w:type="pct"/>
            <w:vAlign w:val="center"/>
          </w:tcPr>
          <w:p w14:paraId="4FE0AE8C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19</w:t>
            </w:r>
          </w:p>
        </w:tc>
        <w:tc>
          <w:tcPr>
            <w:tcW w:w="682" w:type="pct"/>
            <w:vAlign w:val="center"/>
          </w:tcPr>
          <w:p w14:paraId="79951E40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Доля детей, в отношении которых установлено диспансерное наблюдение по поводу болезней системы кровообращения за период, от общего числа детей с впервые в жизни установленными диагнозами болезней системы кровообращения за период.</w:t>
            </w:r>
            <w:r w:rsidRPr="00C74805">
              <w:rPr>
                <w:rFonts w:ascii="Times New Roman" w:hAnsi="Times New Roman" w:cs="Times New Roman"/>
                <w:color w:val="000000" w:themeColor="text1"/>
                <w:sz w:val="18"/>
                <w:szCs w:val="24"/>
              </w:rPr>
              <w:t xml:space="preserve"> (</w:t>
            </w:r>
            <w:proofErr w:type="spellStart"/>
            <w:r w:rsidRPr="00C74805">
              <w:rPr>
                <w:rFonts w:ascii="Times New Roman" w:hAnsi="Times New Roman" w:cs="Times New Roman"/>
                <w:color w:val="000000" w:themeColor="text1"/>
                <w:sz w:val="18"/>
                <w:szCs w:val="24"/>
              </w:rPr>
              <w:t>Ddbsk</w:t>
            </w:r>
            <w:proofErr w:type="spellEnd"/>
            <w:r w:rsidRPr="00C74805">
              <w:rPr>
                <w:rFonts w:ascii="Times New Roman" w:hAnsi="Times New Roman" w:cs="Times New Roman"/>
                <w:color w:val="000000" w:themeColor="text1"/>
                <w:sz w:val="18"/>
                <w:szCs w:val="24"/>
              </w:rPr>
              <w:t>)</w:t>
            </w:r>
          </w:p>
        </w:tc>
        <w:tc>
          <w:tcPr>
            <w:tcW w:w="574" w:type="pct"/>
            <w:vAlign w:val="center"/>
          </w:tcPr>
          <w:p w14:paraId="68B684F1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Прирост показателя за период по отношению к показателю за предыдущий период</w:t>
            </w:r>
          </w:p>
        </w:tc>
        <w:tc>
          <w:tcPr>
            <w:tcW w:w="1078" w:type="pct"/>
            <w:vAlign w:val="center"/>
          </w:tcPr>
          <w:p w14:paraId="3D170FF5" w14:textId="6ED24FEF" w:rsidR="003D712E" w:rsidRPr="00C74805" w:rsidRDefault="003D712E" w:rsidP="009355AD">
            <w:pPr>
              <w:pStyle w:val="ConsPlusNormal"/>
              <w:ind w:right="5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Для медицинских организаций, значение показателя которых ниже среднего по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Республике Северная Осетия-Алания</w:t>
            </w:r>
            <w:r w:rsidRPr="00C7480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:</w:t>
            </w:r>
          </w:p>
          <w:p w14:paraId="38CBEDE4" w14:textId="77777777" w:rsidR="003D712E" w:rsidRPr="00C74805" w:rsidRDefault="003D712E" w:rsidP="009355AD">
            <w:pPr>
              <w:pStyle w:val="ConsPlusNormal"/>
              <w:ind w:right="5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Прирост ≥ 3% - 6 баллов;</w:t>
            </w:r>
          </w:p>
          <w:p w14:paraId="02720D0A" w14:textId="77777777" w:rsidR="003D712E" w:rsidRPr="00C74805" w:rsidRDefault="003D712E" w:rsidP="009355AD">
            <w:pPr>
              <w:pStyle w:val="ConsPlusNormal"/>
              <w:ind w:right="5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Прирост ≥ 1% - 3 балла;</w:t>
            </w:r>
          </w:p>
          <w:p w14:paraId="6C6AD780" w14:textId="77777777" w:rsidR="003D712E" w:rsidRPr="00C74805" w:rsidRDefault="003D712E" w:rsidP="009355AD">
            <w:pPr>
              <w:pStyle w:val="ConsPlusNormal"/>
              <w:ind w:right="5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Прирост </w:t>
            </w:r>
            <w:proofErr w:type="gramStart"/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&lt; 1</w:t>
            </w:r>
            <w:proofErr w:type="gramEnd"/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% - 0 баллов.</w:t>
            </w:r>
          </w:p>
          <w:p w14:paraId="59DA4369" w14:textId="77777777" w:rsidR="003D712E" w:rsidRPr="00C74805" w:rsidRDefault="003D712E" w:rsidP="009355AD">
            <w:pPr>
              <w:pStyle w:val="ConsPlusNormal"/>
              <w:ind w:right="5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2558F1EE" w14:textId="7200E0C6" w:rsidR="003D712E" w:rsidRPr="00C74805" w:rsidRDefault="003D712E" w:rsidP="009355AD">
            <w:pPr>
              <w:pStyle w:val="ConsPlusNormal"/>
              <w:ind w:right="5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Для медицинских организаций, значение показателя равно или выше среднего по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Республике Северная Осетия-Алания</w:t>
            </w:r>
            <w:r w:rsidRPr="00C7480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:</w:t>
            </w:r>
          </w:p>
          <w:p w14:paraId="604608AE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При условии прироста по сравнению с предыдущим периодом или достижения максимально возможного значения показателя - 6 баллов;</w:t>
            </w:r>
          </w:p>
          <w:p w14:paraId="79C7F784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В иных случаях - 3 балла.</w:t>
            </w:r>
          </w:p>
        </w:tc>
        <w:tc>
          <w:tcPr>
            <w:tcW w:w="195" w:type="pct"/>
            <w:vAlign w:val="center"/>
          </w:tcPr>
          <w:p w14:paraId="076F69E9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1060" w:type="pct"/>
            <w:gridSpan w:val="2"/>
          </w:tcPr>
          <w:p w14:paraId="583EB2EF" w14:textId="77777777" w:rsidR="003D712E" w:rsidRPr="00C74805" w:rsidRDefault="003D712E" w:rsidP="009355AD">
            <w:pPr>
              <w:spacing w:line="240" w:lineRule="auto"/>
              <w:jc w:val="center"/>
              <w:rPr>
                <w:rFonts w:eastAsia="Times New Roman"/>
                <w:color w:val="000000" w:themeColor="text1"/>
                <w:sz w:val="18"/>
              </w:rPr>
            </w:pPr>
            <m:oMathPara>
              <m:oMathParaPr>
                <m:jc m:val="center"/>
              </m:oMathParaPr>
              <m:oMath>
                <m:r>
                  <m:rPr>
                    <m:sty m:val="p"/>
                  </m:rPr>
                  <w:rPr>
                    <w:rFonts w:ascii="Cambria Math" w:eastAsia="Times New Roman" w:hAnsi="Cambria Math"/>
                    <w:color w:val="000000" w:themeColor="text1"/>
                    <w:sz w:val="18"/>
                  </w:rPr>
                  <m:t>Ddbsk</m:t>
                </m:r>
                <m:r>
                  <w:rPr>
                    <w:rFonts w:ascii="Cambria Math" w:eastAsia="Times New Roman" w:hAnsi="Cambria Math"/>
                    <w:color w:val="000000" w:themeColor="text1"/>
                    <w:sz w:val="18"/>
                    <w:vertAlign w:val="subscript"/>
                  </w:rPr>
                  <m:t xml:space="preserve"> </m:t>
                </m:r>
                <m:r>
                  <w:rPr>
                    <w:rFonts w:ascii="Cambria Math" w:eastAsia="Times New Roman" w:hAnsi="Cambria Math"/>
                    <w:color w:val="000000" w:themeColor="text1"/>
                    <w:sz w:val="18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/>
                        <w:i/>
                        <w:color w:val="000000" w:themeColor="text1"/>
                        <w:sz w:val="18"/>
                        <w:vertAlign w:val="subscript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/>
                        <w:color w:val="000000" w:themeColor="text1"/>
                        <w:sz w:val="18"/>
                      </w:rPr>
                      <m:t>Cdbsk</m:t>
                    </m:r>
                  </m:num>
                  <m:den>
                    <m:r>
                      <w:rPr>
                        <w:rFonts w:ascii="Cambria Math" w:eastAsia="Times New Roman" w:hAnsi="Cambria Math"/>
                        <w:color w:val="000000" w:themeColor="text1"/>
                        <w:sz w:val="18"/>
                      </w:rPr>
                      <m:t>Cpbsk</m:t>
                    </m:r>
                  </m:den>
                </m:f>
                <m:r>
                  <w:rPr>
                    <w:rFonts w:ascii="Cambria Math" w:eastAsia="Times New Roman" w:hAnsi="Cambria Math"/>
                    <w:color w:val="000000" w:themeColor="text1"/>
                    <w:sz w:val="18"/>
                  </w:rPr>
                  <m:t>×100,</m:t>
                </m:r>
              </m:oMath>
            </m:oMathPara>
          </w:p>
          <w:p w14:paraId="786369DD" w14:textId="77777777" w:rsidR="003D712E" w:rsidRPr="00C74805" w:rsidRDefault="003D712E" w:rsidP="009355AD">
            <w:pPr>
              <w:spacing w:line="240" w:lineRule="auto"/>
              <w:jc w:val="center"/>
              <w:rPr>
                <w:rFonts w:eastAsia="Times New Roman"/>
                <w:color w:val="000000" w:themeColor="text1"/>
                <w:sz w:val="18"/>
              </w:rPr>
            </w:pPr>
            <w:r w:rsidRPr="00C74805">
              <w:rPr>
                <w:rFonts w:eastAsia="Times New Roman"/>
                <w:color w:val="000000" w:themeColor="text1"/>
                <w:sz w:val="18"/>
              </w:rPr>
              <w:t>где:</w:t>
            </w:r>
          </w:p>
          <w:p w14:paraId="18E14AD5" w14:textId="77777777" w:rsidR="003D712E" w:rsidRPr="00C74805" w:rsidRDefault="003D712E" w:rsidP="009355AD">
            <w:pPr>
              <w:widowControl w:val="0"/>
              <w:spacing w:line="240" w:lineRule="auto"/>
              <w:jc w:val="center"/>
              <w:rPr>
                <w:rFonts w:eastAsia="Times New Roman"/>
                <w:color w:val="000000" w:themeColor="text1"/>
                <w:sz w:val="18"/>
              </w:rPr>
            </w:pPr>
            <m:oMath>
              <m:r>
                <w:rPr>
                  <w:rFonts w:ascii="Cambria Math" w:eastAsia="Times New Roman" w:hAnsi="Cambria Math"/>
                  <w:color w:val="000000" w:themeColor="text1"/>
                  <w:sz w:val="18"/>
                </w:rPr>
                <m:t>Cdbsk</m:t>
              </m:r>
            </m:oMath>
            <w:r w:rsidRPr="00C74805">
              <w:rPr>
                <w:rFonts w:eastAsia="Times New Roman"/>
                <w:color w:val="000000" w:themeColor="text1"/>
                <w:sz w:val="18"/>
              </w:rPr>
              <w:t xml:space="preserve"> - число детей, в отношении которых установлено диспансерное наблюдение по поводу болезней системы кровообращения за период</w:t>
            </w:r>
          </w:p>
          <w:p w14:paraId="1600977C" w14:textId="77777777" w:rsidR="003D712E" w:rsidRPr="00C74805" w:rsidRDefault="003D712E" w:rsidP="009355AD">
            <w:pPr>
              <w:spacing w:line="240" w:lineRule="auto"/>
              <w:jc w:val="center"/>
              <w:rPr>
                <w:rFonts w:eastAsia="Times New Roman"/>
                <w:color w:val="000000" w:themeColor="text1"/>
                <w:sz w:val="18"/>
              </w:rPr>
            </w:pPr>
            <m:oMath>
              <m:r>
                <w:rPr>
                  <w:rFonts w:ascii="Cambria Math" w:eastAsia="Times New Roman" w:hAnsi="Cambria Math"/>
                  <w:color w:val="000000" w:themeColor="text1"/>
                  <w:sz w:val="18"/>
                </w:rPr>
                <m:t>Cpbsk</m:t>
              </m:r>
            </m:oMath>
            <w:r w:rsidRPr="00C74805">
              <w:rPr>
                <w:rFonts w:eastAsia="Times New Roman"/>
                <w:color w:val="000000" w:themeColor="text1"/>
                <w:sz w:val="18"/>
              </w:rPr>
              <w:t xml:space="preserve"> - общее число детей с впервые в жизни установленными диагно</w:t>
            </w:r>
            <w:proofErr w:type="spellStart"/>
            <w:r w:rsidRPr="00C74805">
              <w:rPr>
                <w:rFonts w:eastAsia="Times New Roman"/>
                <w:color w:val="000000" w:themeColor="text1"/>
                <w:sz w:val="18"/>
              </w:rPr>
              <w:t>зами</w:t>
            </w:r>
            <w:proofErr w:type="spellEnd"/>
            <w:r w:rsidRPr="00C74805">
              <w:rPr>
                <w:rFonts w:eastAsia="Times New Roman"/>
                <w:color w:val="000000" w:themeColor="text1"/>
                <w:sz w:val="18"/>
              </w:rPr>
              <w:t xml:space="preserve"> болезней системы кровообращения за период.</w:t>
            </w:r>
          </w:p>
          <w:p w14:paraId="2FC03C2D" w14:textId="77777777" w:rsidR="003D712E" w:rsidRPr="00C74805" w:rsidRDefault="003D712E" w:rsidP="009355AD">
            <w:pPr>
              <w:spacing w:line="240" w:lineRule="auto"/>
              <w:jc w:val="center"/>
              <w:rPr>
                <w:rFonts w:eastAsia="Times New Roman"/>
                <w:color w:val="000000" w:themeColor="text1"/>
                <w:sz w:val="18"/>
              </w:rPr>
            </w:pPr>
          </w:p>
          <w:p w14:paraId="7CD152CD" w14:textId="77777777" w:rsidR="003D712E" w:rsidRPr="00C74805" w:rsidRDefault="003D712E" w:rsidP="009355AD">
            <w:pPr>
              <w:spacing w:line="240" w:lineRule="auto"/>
              <w:jc w:val="center"/>
              <w:rPr>
                <w:rFonts w:eastAsia="Times New Roman"/>
                <w:color w:val="000000" w:themeColor="text1"/>
                <w:sz w:val="18"/>
              </w:rPr>
            </w:pPr>
            <w:r w:rsidRPr="00C74805">
              <w:rPr>
                <w:rFonts w:eastAsia="Times New Roman"/>
                <w:b/>
                <w:color w:val="000000" w:themeColor="text1"/>
                <w:sz w:val="18"/>
              </w:rPr>
              <w:t xml:space="preserve">Коды МКБ: </w:t>
            </w:r>
            <w:r w:rsidRPr="00C74805">
              <w:rPr>
                <w:rFonts w:eastAsia="Times New Roman"/>
                <w:b/>
                <w:color w:val="000000" w:themeColor="text1"/>
                <w:sz w:val="18"/>
                <w:lang w:val="en-US"/>
              </w:rPr>
              <w:t>I</w:t>
            </w:r>
            <w:r w:rsidRPr="00C74805">
              <w:rPr>
                <w:rFonts w:eastAsia="Times New Roman"/>
                <w:b/>
                <w:color w:val="000000" w:themeColor="text1"/>
                <w:sz w:val="18"/>
              </w:rPr>
              <w:t>00-</w:t>
            </w:r>
            <w:r w:rsidRPr="00C74805">
              <w:rPr>
                <w:rFonts w:eastAsia="Times New Roman"/>
                <w:b/>
                <w:color w:val="000000" w:themeColor="text1"/>
                <w:sz w:val="18"/>
                <w:lang w:val="en-US"/>
              </w:rPr>
              <w:t>I</w:t>
            </w:r>
            <w:r w:rsidRPr="00C74805">
              <w:rPr>
                <w:rFonts w:eastAsia="Times New Roman"/>
                <w:b/>
                <w:color w:val="000000" w:themeColor="text1"/>
                <w:sz w:val="18"/>
              </w:rPr>
              <w:t>99</w:t>
            </w:r>
            <w:r w:rsidRPr="00C74805">
              <w:rPr>
                <w:rFonts w:eastAsia="Times New Roman"/>
                <w:color w:val="000000" w:themeColor="text1"/>
                <w:sz w:val="18"/>
              </w:rPr>
              <w:t xml:space="preserve"> – Болезни системы кровообращения.</w:t>
            </w:r>
          </w:p>
          <w:p w14:paraId="0562751E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b/>
                <w:sz w:val="18"/>
                <w:szCs w:val="18"/>
              </w:rPr>
              <w:t>Q20 - Q28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– Врожденные аномалии [пороки развития] системы кровообращения</w:t>
            </w:r>
          </w:p>
        </w:tc>
        <w:tc>
          <w:tcPr>
            <w:tcW w:w="334" w:type="pct"/>
            <w:vAlign w:val="center"/>
          </w:tcPr>
          <w:p w14:paraId="2D33B014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18"/>
              </w:rPr>
              <w:t>Процент</w:t>
            </w:r>
          </w:p>
        </w:tc>
        <w:tc>
          <w:tcPr>
            <w:tcW w:w="676" w:type="pct"/>
          </w:tcPr>
          <w:p w14:paraId="32F6C13D" w14:textId="77777777" w:rsidR="003D712E" w:rsidRPr="00C74805" w:rsidRDefault="003D712E" w:rsidP="009355AD">
            <w:pPr>
              <w:spacing w:line="240" w:lineRule="auto"/>
              <w:jc w:val="center"/>
              <w:rPr>
                <w:rFonts w:eastAsia="Times New Roman"/>
                <w:color w:val="000000" w:themeColor="text1"/>
                <w:sz w:val="18"/>
              </w:rPr>
            </w:pPr>
            <w:r w:rsidRPr="00C74805">
              <w:rPr>
                <w:rFonts w:eastAsia="Times New Roman"/>
                <w:color w:val="000000" w:themeColor="text1"/>
                <w:sz w:val="18"/>
              </w:rPr>
              <w:t>Источником информации являются реестры, оказанной медицинской помощи застрахованным лицам.</w:t>
            </w:r>
          </w:p>
          <w:p w14:paraId="3F60100F" w14:textId="77777777" w:rsidR="003D712E" w:rsidRPr="00C74805" w:rsidRDefault="003D712E" w:rsidP="009355AD">
            <w:pPr>
              <w:spacing w:line="240" w:lineRule="auto"/>
              <w:jc w:val="center"/>
              <w:rPr>
                <w:rFonts w:eastAsia="Times New Roman"/>
                <w:color w:val="000000" w:themeColor="text1"/>
                <w:sz w:val="18"/>
              </w:rPr>
            </w:pPr>
            <w:r w:rsidRPr="00C74805">
              <w:rPr>
                <w:rFonts w:eastAsia="Times New Roman"/>
                <w:color w:val="000000" w:themeColor="text1"/>
                <w:sz w:val="18"/>
              </w:rPr>
              <w:t xml:space="preserve">Отбор информации для расчета показателей осуществляется по полям реестра </w:t>
            </w:r>
            <w:r w:rsidRPr="00C74805">
              <w:rPr>
                <w:sz w:val="18"/>
                <w:szCs w:val="18"/>
              </w:rPr>
              <w:t>формата Д1 «Файл со сведениями об оказанной медицинской помощи за период, кроме ВМП, диспансеризации, профилактических медицинских осмотров, медицинской помощи при подозрении на ЗНО»</w:t>
            </w:r>
            <w:r w:rsidRPr="00C74805">
              <w:rPr>
                <w:rFonts w:eastAsia="Times New Roman"/>
                <w:color w:val="000000" w:themeColor="text1"/>
                <w:sz w:val="18"/>
              </w:rPr>
              <w:t>:</w:t>
            </w:r>
          </w:p>
          <w:p w14:paraId="6354F38D" w14:textId="77777777" w:rsidR="003D712E" w:rsidRPr="00C74805" w:rsidRDefault="003D712E" w:rsidP="009355AD">
            <w:pPr>
              <w:spacing w:line="240" w:lineRule="auto"/>
              <w:jc w:val="center"/>
              <w:rPr>
                <w:rFonts w:eastAsia="Times New Roman"/>
                <w:color w:val="000000" w:themeColor="text1"/>
                <w:sz w:val="18"/>
              </w:rPr>
            </w:pPr>
            <w:r w:rsidRPr="00C74805">
              <w:rPr>
                <w:rFonts w:eastAsia="Times New Roman"/>
                <w:color w:val="000000" w:themeColor="text1"/>
                <w:sz w:val="18"/>
              </w:rPr>
              <w:t>-дата рождения;</w:t>
            </w:r>
          </w:p>
          <w:p w14:paraId="4D105BD6" w14:textId="77777777" w:rsidR="003D712E" w:rsidRPr="00C74805" w:rsidRDefault="003D712E" w:rsidP="009355AD">
            <w:pPr>
              <w:spacing w:line="240" w:lineRule="auto"/>
              <w:jc w:val="center"/>
              <w:rPr>
                <w:rFonts w:eastAsia="Times New Roman"/>
                <w:color w:val="000000" w:themeColor="text1"/>
                <w:sz w:val="18"/>
              </w:rPr>
            </w:pPr>
            <w:r w:rsidRPr="00C74805">
              <w:rPr>
                <w:rFonts w:eastAsia="Times New Roman"/>
                <w:color w:val="000000" w:themeColor="text1"/>
                <w:sz w:val="18"/>
              </w:rPr>
              <w:t>-дата окончания лечения;</w:t>
            </w:r>
          </w:p>
          <w:p w14:paraId="07A00500" w14:textId="77777777" w:rsidR="003D712E" w:rsidRPr="00C74805" w:rsidRDefault="003D712E" w:rsidP="009355AD">
            <w:pPr>
              <w:spacing w:line="240" w:lineRule="auto"/>
              <w:jc w:val="center"/>
              <w:rPr>
                <w:rFonts w:eastAsia="Times New Roman"/>
                <w:color w:val="000000" w:themeColor="text1"/>
                <w:sz w:val="18"/>
              </w:rPr>
            </w:pPr>
            <w:r w:rsidRPr="00C74805">
              <w:rPr>
                <w:rFonts w:eastAsia="Times New Roman"/>
                <w:color w:val="000000" w:themeColor="text1"/>
                <w:sz w:val="18"/>
              </w:rPr>
              <w:t>-диагноз основной;</w:t>
            </w:r>
          </w:p>
          <w:p w14:paraId="20EC85D4" w14:textId="77777777" w:rsidR="003D712E" w:rsidRPr="00C74805" w:rsidRDefault="003D712E" w:rsidP="009355AD">
            <w:pPr>
              <w:spacing w:line="240" w:lineRule="auto"/>
              <w:jc w:val="center"/>
              <w:rPr>
                <w:rFonts w:eastAsia="Times New Roman"/>
                <w:color w:val="000000" w:themeColor="text1"/>
                <w:sz w:val="18"/>
              </w:rPr>
            </w:pPr>
            <w:r w:rsidRPr="00C74805">
              <w:rPr>
                <w:rFonts w:eastAsia="Times New Roman"/>
                <w:color w:val="000000" w:themeColor="text1"/>
                <w:sz w:val="18"/>
              </w:rPr>
              <w:t>-впервые выявлено (основной);</w:t>
            </w:r>
          </w:p>
          <w:p w14:paraId="2CD6CBAA" w14:textId="77777777" w:rsidR="003D712E" w:rsidRPr="00C74805" w:rsidRDefault="003D712E" w:rsidP="009355AD">
            <w:pPr>
              <w:spacing w:line="240" w:lineRule="auto"/>
              <w:jc w:val="center"/>
              <w:rPr>
                <w:rFonts w:eastAsia="Times New Roman"/>
                <w:color w:val="000000" w:themeColor="text1"/>
                <w:sz w:val="18"/>
              </w:rPr>
            </w:pPr>
            <w:r w:rsidRPr="00C74805">
              <w:rPr>
                <w:rFonts w:eastAsia="Times New Roman"/>
                <w:color w:val="000000" w:themeColor="text1"/>
                <w:sz w:val="18"/>
              </w:rPr>
              <w:t>-характер заболевания;</w:t>
            </w:r>
          </w:p>
          <w:p w14:paraId="475014B2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18"/>
              </w:rPr>
              <w:t>-цель посещения.</w:t>
            </w:r>
          </w:p>
        </w:tc>
      </w:tr>
      <w:tr w:rsidR="003D712E" w:rsidRPr="00C74805" w14:paraId="0274A99B" w14:textId="77777777" w:rsidTr="009355AD">
        <w:trPr>
          <w:trHeight w:val="13"/>
        </w:trPr>
        <w:tc>
          <w:tcPr>
            <w:tcW w:w="121" w:type="pct"/>
            <w:vAlign w:val="center"/>
          </w:tcPr>
          <w:p w14:paraId="5E48B0F1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22</w:t>
            </w:r>
          </w:p>
        </w:tc>
        <w:tc>
          <w:tcPr>
            <w:tcW w:w="279" w:type="pct"/>
            <w:vAlign w:val="center"/>
          </w:tcPr>
          <w:p w14:paraId="25B8E645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682" w:type="pct"/>
            <w:vAlign w:val="center"/>
          </w:tcPr>
          <w:p w14:paraId="41669AF1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Доля детей, в отношении которых установлено диспансерное наблюдение по поводу болезней эндокринной системы, расстройства питания и нарушения обмена веществ за период, от общего числа детей с впервые в жизни 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установленными диагнозами болезней эндокринной системы, расстройства питания и нарушения обмена веществ за период.</w:t>
            </w:r>
            <w:r w:rsidRPr="00C74805">
              <w:rPr>
                <w:rFonts w:ascii="Times New Roman" w:hAnsi="Times New Roman" w:cs="Times New Roman"/>
                <w:color w:val="000000" w:themeColor="text1"/>
                <w:sz w:val="18"/>
                <w:szCs w:val="24"/>
              </w:rPr>
              <w:t xml:space="preserve"> (</w:t>
            </w:r>
            <w:proofErr w:type="spellStart"/>
            <w:r w:rsidRPr="00C74805">
              <w:rPr>
                <w:rFonts w:ascii="Times New Roman" w:hAnsi="Times New Roman" w:cs="Times New Roman"/>
                <w:color w:val="000000" w:themeColor="text1"/>
                <w:sz w:val="18"/>
                <w:szCs w:val="24"/>
              </w:rPr>
              <w:t>Ddbes</w:t>
            </w:r>
            <w:proofErr w:type="spellEnd"/>
            <w:r w:rsidRPr="00C74805">
              <w:rPr>
                <w:rFonts w:ascii="Times New Roman" w:hAnsi="Times New Roman" w:cs="Times New Roman"/>
                <w:color w:val="000000" w:themeColor="text1"/>
                <w:sz w:val="18"/>
                <w:szCs w:val="24"/>
              </w:rPr>
              <w:t>)</w:t>
            </w:r>
          </w:p>
        </w:tc>
        <w:tc>
          <w:tcPr>
            <w:tcW w:w="574" w:type="pct"/>
            <w:vAlign w:val="center"/>
          </w:tcPr>
          <w:p w14:paraId="1852DA08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Прирост показателя за период по отношению к показателю за предыдущий период</w:t>
            </w:r>
          </w:p>
        </w:tc>
        <w:tc>
          <w:tcPr>
            <w:tcW w:w="1078" w:type="pct"/>
            <w:vAlign w:val="center"/>
          </w:tcPr>
          <w:p w14:paraId="3D832D83" w14:textId="12929B12" w:rsidR="003D712E" w:rsidRPr="00C74805" w:rsidRDefault="003D712E" w:rsidP="009355AD">
            <w:pPr>
              <w:pStyle w:val="ConsPlusNormal"/>
              <w:ind w:right="5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Для медицинских организаций, значение показателя которых ниже среднего по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Республике Северная Осетия-Алания</w:t>
            </w:r>
            <w:r w:rsidRPr="00C7480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:</w:t>
            </w:r>
          </w:p>
          <w:p w14:paraId="6C75D4CD" w14:textId="77777777" w:rsidR="003D712E" w:rsidRPr="00C74805" w:rsidRDefault="003D712E" w:rsidP="009355AD">
            <w:pPr>
              <w:pStyle w:val="ConsPlusNormal"/>
              <w:ind w:right="5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Прирост ≥ 3% - 6 баллов;</w:t>
            </w:r>
          </w:p>
          <w:p w14:paraId="7F71B0FC" w14:textId="77777777" w:rsidR="003D712E" w:rsidRPr="00C74805" w:rsidRDefault="003D712E" w:rsidP="009355AD">
            <w:pPr>
              <w:pStyle w:val="ConsPlusNormal"/>
              <w:ind w:right="5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Прирост ≥ 1% - 3 балла;</w:t>
            </w:r>
          </w:p>
          <w:p w14:paraId="479F9EC5" w14:textId="77777777" w:rsidR="003D712E" w:rsidRPr="00C74805" w:rsidRDefault="003D712E" w:rsidP="009355AD">
            <w:pPr>
              <w:pStyle w:val="ConsPlusNormal"/>
              <w:ind w:right="5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Прирост </w:t>
            </w:r>
            <w:proofErr w:type="gramStart"/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&lt; 1</w:t>
            </w:r>
            <w:proofErr w:type="gramEnd"/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% - 0 баллов.</w:t>
            </w:r>
          </w:p>
          <w:p w14:paraId="519AC2B5" w14:textId="77777777" w:rsidR="003D712E" w:rsidRPr="00C74805" w:rsidRDefault="003D712E" w:rsidP="009355AD">
            <w:pPr>
              <w:pStyle w:val="ConsPlusNormal"/>
              <w:ind w:right="5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92C7D1C" w14:textId="30FAB91E" w:rsidR="003D712E" w:rsidRPr="00C74805" w:rsidRDefault="003D712E" w:rsidP="009355AD">
            <w:pPr>
              <w:pStyle w:val="ConsPlusNormal"/>
              <w:ind w:right="5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Для медицинских организаций, значение показателя равно или выше </w:t>
            </w:r>
            <w:r w:rsidRPr="00C7480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lastRenderedPageBreak/>
              <w:t xml:space="preserve">среднего по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Республике Северная Осетия-Алания</w:t>
            </w:r>
            <w:r w:rsidRPr="00C7480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:</w:t>
            </w:r>
          </w:p>
          <w:p w14:paraId="7AC86F77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При условии прироста по сравнению с предыдущим периодом или достижения максимально возможного значения показателя - 6 баллов;</w:t>
            </w:r>
          </w:p>
          <w:p w14:paraId="76690F54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В иных случаях - 3 балла.</w:t>
            </w:r>
          </w:p>
        </w:tc>
        <w:tc>
          <w:tcPr>
            <w:tcW w:w="195" w:type="pct"/>
            <w:vAlign w:val="center"/>
          </w:tcPr>
          <w:p w14:paraId="377E0752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6</w:t>
            </w:r>
          </w:p>
        </w:tc>
        <w:tc>
          <w:tcPr>
            <w:tcW w:w="1060" w:type="pct"/>
            <w:gridSpan w:val="2"/>
          </w:tcPr>
          <w:p w14:paraId="78EBADBA" w14:textId="77777777" w:rsidR="003D712E" w:rsidRPr="00C74805" w:rsidRDefault="003D712E" w:rsidP="009355AD">
            <w:pPr>
              <w:spacing w:line="240" w:lineRule="auto"/>
              <w:jc w:val="center"/>
              <w:rPr>
                <w:rFonts w:eastAsia="Times New Roman"/>
                <w:color w:val="000000" w:themeColor="text1"/>
                <w:sz w:val="18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eastAsia="Times New Roman" w:hAnsi="Cambria Math"/>
                    <w:color w:val="000000" w:themeColor="text1"/>
                    <w:sz w:val="18"/>
                  </w:rPr>
                  <m:t>Ddbes</m:t>
                </m:r>
                <m:r>
                  <w:rPr>
                    <w:rFonts w:ascii="Cambria Math" w:eastAsia="Times New Roman" w:hAnsi="Cambria Math"/>
                    <w:color w:val="000000" w:themeColor="text1"/>
                    <w:sz w:val="18"/>
                    <w:vertAlign w:val="subscript"/>
                  </w:rPr>
                  <m:t xml:space="preserve"> </m:t>
                </m:r>
                <m:r>
                  <w:rPr>
                    <w:rFonts w:ascii="Cambria Math" w:eastAsia="Times New Roman" w:hAnsi="Cambria Math"/>
                    <w:color w:val="000000" w:themeColor="text1"/>
                    <w:sz w:val="18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/>
                        <w:i/>
                        <w:color w:val="000000" w:themeColor="text1"/>
                        <w:sz w:val="18"/>
                        <w:vertAlign w:val="subscript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/>
                        <w:color w:val="000000" w:themeColor="text1"/>
                        <w:sz w:val="18"/>
                      </w:rPr>
                      <m:t>Cdbes</m:t>
                    </m:r>
                  </m:num>
                  <m:den>
                    <m:r>
                      <w:rPr>
                        <w:rFonts w:ascii="Cambria Math" w:eastAsia="Times New Roman" w:hAnsi="Cambria Math"/>
                        <w:color w:val="000000" w:themeColor="text1"/>
                        <w:sz w:val="18"/>
                      </w:rPr>
                      <m:t>Cpbes</m:t>
                    </m:r>
                  </m:den>
                </m:f>
                <m:r>
                  <w:rPr>
                    <w:rFonts w:ascii="Cambria Math" w:eastAsia="Times New Roman" w:hAnsi="Cambria Math"/>
                    <w:color w:val="000000" w:themeColor="text1"/>
                    <w:sz w:val="18"/>
                  </w:rPr>
                  <m:t>×100,</m:t>
                </m:r>
              </m:oMath>
            </m:oMathPara>
          </w:p>
          <w:p w14:paraId="0474A9B7" w14:textId="77777777" w:rsidR="003D712E" w:rsidRPr="00C74805" w:rsidRDefault="003D712E" w:rsidP="009355AD">
            <w:pPr>
              <w:spacing w:line="240" w:lineRule="auto"/>
              <w:jc w:val="center"/>
              <w:rPr>
                <w:rFonts w:eastAsia="Times New Roman"/>
                <w:color w:val="000000" w:themeColor="text1"/>
                <w:sz w:val="18"/>
              </w:rPr>
            </w:pPr>
            <w:r w:rsidRPr="00C74805">
              <w:rPr>
                <w:rFonts w:eastAsia="Times New Roman"/>
                <w:color w:val="000000" w:themeColor="text1"/>
                <w:sz w:val="18"/>
              </w:rPr>
              <w:t>где:</w:t>
            </w:r>
          </w:p>
          <w:p w14:paraId="0A9F8FC0" w14:textId="77777777" w:rsidR="003D712E" w:rsidRPr="00C74805" w:rsidRDefault="003D712E" w:rsidP="009355AD">
            <w:pPr>
              <w:widowControl w:val="0"/>
              <w:spacing w:line="240" w:lineRule="auto"/>
              <w:jc w:val="center"/>
              <w:rPr>
                <w:rFonts w:eastAsia="Times New Roman"/>
                <w:color w:val="000000" w:themeColor="text1"/>
                <w:sz w:val="18"/>
              </w:rPr>
            </w:pPr>
            <m:oMath>
              <m:r>
                <w:rPr>
                  <w:rFonts w:ascii="Cambria Math" w:eastAsia="Times New Roman" w:hAnsi="Cambria Math"/>
                  <w:color w:val="000000" w:themeColor="text1"/>
                  <w:sz w:val="18"/>
                </w:rPr>
                <m:t>Cdbes</m:t>
              </m:r>
            </m:oMath>
            <w:r w:rsidRPr="00C74805">
              <w:rPr>
                <w:rFonts w:eastAsia="Times New Roman"/>
                <w:color w:val="000000" w:themeColor="text1"/>
                <w:sz w:val="18"/>
              </w:rPr>
              <w:t xml:space="preserve"> - число детей, в отношении которых установлено диспансерное наблюдение по поводу болезней эндокринной системы, расстройства питания и нарушения обмена веществ за период;</w:t>
            </w:r>
          </w:p>
          <w:p w14:paraId="265A6A0E" w14:textId="77777777" w:rsidR="003D712E" w:rsidRPr="00C74805" w:rsidRDefault="003D712E" w:rsidP="009355AD">
            <w:pPr>
              <w:spacing w:line="240" w:lineRule="auto"/>
              <w:jc w:val="center"/>
              <w:rPr>
                <w:rFonts w:eastAsia="Times New Roman"/>
                <w:color w:val="000000" w:themeColor="text1"/>
                <w:sz w:val="18"/>
              </w:rPr>
            </w:pPr>
            <m:oMath>
              <m:r>
                <w:rPr>
                  <w:rFonts w:ascii="Cambria Math" w:eastAsia="Times New Roman" w:hAnsi="Cambria Math"/>
                  <w:color w:val="000000" w:themeColor="text1"/>
                  <w:sz w:val="18"/>
                </w:rPr>
                <w:lastRenderedPageBreak/>
                <m:t>Cpbes</m:t>
              </m:r>
            </m:oMath>
            <w:r w:rsidRPr="00C74805">
              <w:rPr>
                <w:rFonts w:eastAsia="Times New Roman"/>
                <w:color w:val="000000" w:themeColor="text1"/>
                <w:sz w:val="18"/>
              </w:rPr>
              <w:t xml:space="preserve"> - общее число детей с впервые в жизни установленными диагнозами болезней эндокринной системы, расстройства питания и нарушения обмена веществ за период.</w:t>
            </w:r>
          </w:p>
          <w:p w14:paraId="75A3627D" w14:textId="77777777" w:rsidR="003D712E" w:rsidRPr="00C74805" w:rsidRDefault="003D712E" w:rsidP="009355AD">
            <w:pPr>
              <w:spacing w:line="240" w:lineRule="auto"/>
              <w:jc w:val="center"/>
              <w:rPr>
                <w:rFonts w:eastAsia="Times New Roman"/>
                <w:color w:val="000000" w:themeColor="text1"/>
                <w:sz w:val="18"/>
              </w:rPr>
            </w:pPr>
          </w:p>
          <w:p w14:paraId="18065996" w14:textId="77777777" w:rsidR="003D712E" w:rsidRPr="00C74805" w:rsidRDefault="003D712E" w:rsidP="009355AD">
            <w:pPr>
              <w:spacing w:line="240" w:lineRule="auto"/>
              <w:jc w:val="center"/>
              <w:rPr>
                <w:rFonts w:eastAsia="Times New Roman"/>
                <w:b/>
                <w:color w:val="000000" w:themeColor="text1"/>
                <w:sz w:val="18"/>
              </w:rPr>
            </w:pPr>
            <w:r w:rsidRPr="00C74805">
              <w:rPr>
                <w:rFonts w:eastAsia="Times New Roman"/>
                <w:b/>
                <w:color w:val="000000" w:themeColor="text1"/>
                <w:sz w:val="18"/>
              </w:rPr>
              <w:t>Коды МКБ:</w:t>
            </w:r>
          </w:p>
          <w:p w14:paraId="46A792DA" w14:textId="77777777" w:rsidR="003D712E" w:rsidRPr="00C74805" w:rsidRDefault="003D712E" w:rsidP="009355AD">
            <w:pPr>
              <w:spacing w:line="240" w:lineRule="auto"/>
              <w:jc w:val="center"/>
              <w:rPr>
                <w:b/>
                <w:sz w:val="18"/>
              </w:rPr>
            </w:pPr>
            <w:r w:rsidRPr="00C74805">
              <w:rPr>
                <w:b/>
                <w:sz w:val="18"/>
              </w:rPr>
              <w:t xml:space="preserve">Е43 – </w:t>
            </w:r>
            <w:r w:rsidRPr="00C74805">
              <w:rPr>
                <w:sz w:val="18"/>
              </w:rPr>
              <w:t>Тяжелая белково-энергетическая недостаточность неуточненная</w:t>
            </w:r>
          </w:p>
          <w:p w14:paraId="25B99A5A" w14:textId="77777777" w:rsidR="003D712E" w:rsidRPr="00C74805" w:rsidRDefault="003D712E" w:rsidP="009355AD">
            <w:pPr>
              <w:spacing w:line="240" w:lineRule="auto"/>
              <w:jc w:val="center"/>
              <w:rPr>
                <w:b/>
                <w:sz w:val="18"/>
              </w:rPr>
            </w:pPr>
            <w:r w:rsidRPr="00C74805">
              <w:rPr>
                <w:b/>
                <w:sz w:val="18"/>
              </w:rPr>
              <w:t xml:space="preserve">Е44 – </w:t>
            </w:r>
            <w:r w:rsidRPr="00C74805">
              <w:rPr>
                <w:sz w:val="18"/>
              </w:rPr>
              <w:t>Белково-энергетическая недостаточность умеренной и слабой степени</w:t>
            </w:r>
          </w:p>
          <w:p w14:paraId="5C632A69" w14:textId="77777777" w:rsidR="003D712E" w:rsidRPr="00C74805" w:rsidRDefault="003D712E" w:rsidP="009355AD">
            <w:pPr>
              <w:spacing w:line="240" w:lineRule="auto"/>
              <w:jc w:val="center"/>
              <w:rPr>
                <w:b/>
                <w:sz w:val="18"/>
              </w:rPr>
            </w:pPr>
            <w:r w:rsidRPr="00C74805">
              <w:rPr>
                <w:b/>
                <w:sz w:val="18"/>
              </w:rPr>
              <w:t>Е10-14</w:t>
            </w:r>
            <w:r w:rsidRPr="00C74805">
              <w:rPr>
                <w:sz w:val="18"/>
              </w:rPr>
              <w:t xml:space="preserve"> – Сахарный диабет</w:t>
            </w:r>
          </w:p>
          <w:p w14:paraId="635EF56E" w14:textId="77777777" w:rsidR="003D712E" w:rsidRPr="00C74805" w:rsidRDefault="003D712E" w:rsidP="009355AD">
            <w:pPr>
              <w:spacing w:line="240" w:lineRule="auto"/>
              <w:jc w:val="center"/>
              <w:rPr>
                <w:sz w:val="18"/>
              </w:rPr>
            </w:pPr>
            <w:r w:rsidRPr="00C74805">
              <w:rPr>
                <w:b/>
                <w:sz w:val="18"/>
              </w:rPr>
              <w:t xml:space="preserve">Е66 – </w:t>
            </w:r>
            <w:r w:rsidRPr="00C74805">
              <w:rPr>
                <w:sz w:val="18"/>
              </w:rPr>
              <w:t>Ожирение</w:t>
            </w:r>
          </w:p>
          <w:p w14:paraId="4CFA5D65" w14:textId="77777777" w:rsidR="003D712E" w:rsidRPr="00C74805" w:rsidRDefault="003D712E" w:rsidP="009355AD">
            <w:pPr>
              <w:spacing w:line="240" w:lineRule="auto"/>
              <w:jc w:val="center"/>
              <w:rPr>
                <w:sz w:val="18"/>
              </w:rPr>
            </w:pPr>
            <w:r w:rsidRPr="00C74805">
              <w:rPr>
                <w:b/>
                <w:sz w:val="18"/>
              </w:rPr>
              <w:t xml:space="preserve">Е67 – </w:t>
            </w:r>
            <w:r w:rsidRPr="00C74805">
              <w:rPr>
                <w:sz w:val="18"/>
              </w:rPr>
              <w:t>Другие виды избыточности питания</w:t>
            </w:r>
          </w:p>
          <w:p w14:paraId="3BDDBCC4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b/>
                <w:sz w:val="18"/>
              </w:rPr>
              <w:t xml:space="preserve">Е68 – </w:t>
            </w:r>
            <w:r w:rsidRPr="00C74805">
              <w:rPr>
                <w:rFonts w:ascii="Times New Roman" w:hAnsi="Times New Roman" w:cs="Times New Roman"/>
                <w:sz w:val="18"/>
              </w:rPr>
              <w:t>Последствия избыточности питания</w:t>
            </w:r>
          </w:p>
        </w:tc>
        <w:tc>
          <w:tcPr>
            <w:tcW w:w="334" w:type="pct"/>
            <w:vAlign w:val="center"/>
          </w:tcPr>
          <w:p w14:paraId="449F7336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18"/>
              </w:rPr>
              <w:lastRenderedPageBreak/>
              <w:t>Процент</w:t>
            </w:r>
          </w:p>
        </w:tc>
        <w:tc>
          <w:tcPr>
            <w:tcW w:w="676" w:type="pct"/>
          </w:tcPr>
          <w:p w14:paraId="3413A773" w14:textId="77777777" w:rsidR="003D712E" w:rsidRPr="00C74805" w:rsidRDefault="003D712E" w:rsidP="009355AD">
            <w:pPr>
              <w:spacing w:line="240" w:lineRule="auto"/>
              <w:jc w:val="center"/>
              <w:rPr>
                <w:rFonts w:eastAsia="Times New Roman"/>
                <w:color w:val="000000" w:themeColor="text1"/>
                <w:sz w:val="18"/>
              </w:rPr>
            </w:pPr>
            <w:r w:rsidRPr="00C74805">
              <w:rPr>
                <w:rFonts w:eastAsia="Times New Roman"/>
                <w:color w:val="000000" w:themeColor="text1"/>
                <w:sz w:val="18"/>
              </w:rPr>
              <w:t>Источником информации являются реестры, оказанной медицинской помощи застрахованным лицам.</w:t>
            </w:r>
          </w:p>
          <w:p w14:paraId="710BAF88" w14:textId="77777777" w:rsidR="003D712E" w:rsidRPr="00C74805" w:rsidRDefault="003D712E" w:rsidP="009355AD">
            <w:pPr>
              <w:spacing w:line="240" w:lineRule="auto"/>
              <w:jc w:val="center"/>
              <w:rPr>
                <w:rFonts w:eastAsia="Times New Roman"/>
                <w:color w:val="000000" w:themeColor="text1"/>
                <w:sz w:val="18"/>
              </w:rPr>
            </w:pPr>
            <w:r w:rsidRPr="00C74805">
              <w:rPr>
                <w:rFonts w:eastAsia="Times New Roman"/>
                <w:color w:val="000000" w:themeColor="text1"/>
                <w:sz w:val="18"/>
              </w:rPr>
              <w:t xml:space="preserve">Отбор информации для расчета показателей осуществляется по полям реестра </w:t>
            </w:r>
            <w:r w:rsidRPr="00C74805">
              <w:rPr>
                <w:sz w:val="18"/>
                <w:szCs w:val="18"/>
              </w:rPr>
              <w:t xml:space="preserve">формата </w:t>
            </w:r>
            <w:r w:rsidRPr="00C74805">
              <w:rPr>
                <w:sz w:val="18"/>
                <w:szCs w:val="18"/>
              </w:rPr>
              <w:lastRenderedPageBreak/>
              <w:t>Д1 «Файл со сведениями об оказанной медицинской помощи за период, кроме ВМП, диспансеризации, профилактических медицинских осмотров, медицинской помощи при подозрении на ЗНО»</w:t>
            </w:r>
            <w:r w:rsidRPr="00C74805">
              <w:rPr>
                <w:rFonts w:eastAsia="Times New Roman"/>
                <w:color w:val="000000" w:themeColor="text1"/>
                <w:sz w:val="18"/>
              </w:rPr>
              <w:t>:</w:t>
            </w:r>
          </w:p>
          <w:p w14:paraId="6859DC8E" w14:textId="77777777" w:rsidR="003D712E" w:rsidRPr="00C74805" w:rsidRDefault="003D712E" w:rsidP="009355AD">
            <w:pPr>
              <w:spacing w:line="240" w:lineRule="auto"/>
              <w:jc w:val="center"/>
              <w:rPr>
                <w:rFonts w:eastAsia="Times New Roman"/>
                <w:color w:val="000000" w:themeColor="text1"/>
                <w:sz w:val="18"/>
              </w:rPr>
            </w:pPr>
            <w:r w:rsidRPr="00C74805">
              <w:rPr>
                <w:rFonts w:eastAsia="Times New Roman"/>
                <w:color w:val="000000" w:themeColor="text1"/>
                <w:sz w:val="18"/>
              </w:rPr>
              <w:t>-дата рождения;</w:t>
            </w:r>
          </w:p>
          <w:p w14:paraId="5A6F2002" w14:textId="77777777" w:rsidR="003D712E" w:rsidRPr="00C74805" w:rsidRDefault="003D712E" w:rsidP="009355AD">
            <w:pPr>
              <w:spacing w:line="240" w:lineRule="auto"/>
              <w:jc w:val="center"/>
              <w:rPr>
                <w:rFonts w:eastAsia="Times New Roman"/>
                <w:color w:val="000000" w:themeColor="text1"/>
                <w:sz w:val="18"/>
              </w:rPr>
            </w:pPr>
            <w:r w:rsidRPr="00C74805">
              <w:rPr>
                <w:rFonts w:eastAsia="Times New Roman"/>
                <w:color w:val="000000" w:themeColor="text1"/>
                <w:sz w:val="18"/>
              </w:rPr>
              <w:t>-дата окончания лечения;</w:t>
            </w:r>
          </w:p>
          <w:p w14:paraId="742BC032" w14:textId="77777777" w:rsidR="003D712E" w:rsidRPr="00C74805" w:rsidRDefault="003D712E" w:rsidP="009355AD">
            <w:pPr>
              <w:spacing w:line="240" w:lineRule="auto"/>
              <w:jc w:val="center"/>
              <w:rPr>
                <w:rFonts w:eastAsia="Times New Roman"/>
                <w:color w:val="000000" w:themeColor="text1"/>
                <w:sz w:val="18"/>
              </w:rPr>
            </w:pPr>
            <w:r w:rsidRPr="00C74805">
              <w:rPr>
                <w:rFonts w:eastAsia="Times New Roman"/>
                <w:color w:val="000000" w:themeColor="text1"/>
                <w:sz w:val="18"/>
              </w:rPr>
              <w:t>-диагноз основной;</w:t>
            </w:r>
          </w:p>
          <w:p w14:paraId="4D792557" w14:textId="77777777" w:rsidR="003D712E" w:rsidRPr="00C74805" w:rsidRDefault="003D712E" w:rsidP="009355AD">
            <w:pPr>
              <w:spacing w:line="240" w:lineRule="auto"/>
              <w:jc w:val="center"/>
              <w:rPr>
                <w:rFonts w:eastAsia="Times New Roman"/>
                <w:color w:val="000000" w:themeColor="text1"/>
                <w:sz w:val="18"/>
              </w:rPr>
            </w:pPr>
            <w:r w:rsidRPr="00C74805">
              <w:rPr>
                <w:rFonts w:eastAsia="Times New Roman"/>
                <w:color w:val="000000" w:themeColor="text1"/>
                <w:sz w:val="18"/>
              </w:rPr>
              <w:t>-впервые выявлено (основной);</w:t>
            </w:r>
          </w:p>
          <w:p w14:paraId="3B9A5917" w14:textId="77777777" w:rsidR="003D712E" w:rsidRPr="00C74805" w:rsidRDefault="003D712E" w:rsidP="009355AD">
            <w:pPr>
              <w:spacing w:line="240" w:lineRule="auto"/>
              <w:jc w:val="center"/>
              <w:rPr>
                <w:rFonts w:eastAsia="Times New Roman"/>
                <w:color w:val="000000" w:themeColor="text1"/>
                <w:sz w:val="18"/>
              </w:rPr>
            </w:pPr>
            <w:r w:rsidRPr="00C74805">
              <w:rPr>
                <w:rFonts w:eastAsia="Times New Roman"/>
                <w:color w:val="000000" w:themeColor="text1"/>
                <w:sz w:val="18"/>
              </w:rPr>
              <w:t>-характер заболевания;</w:t>
            </w:r>
          </w:p>
          <w:p w14:paraId="2B58A312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18"/>
              </w:rPr>
              <w:t>-цель посещения.</w:t>
            </w:r>
          </w:p>
        </w:tc>
      </w:tr>
      <w:tr w:rsidR="003D712E" w:rsidRPr="00C74805" w14:paraId="14464FE1" w14:textId="77777777" w:rsidTr="009355AD">
        <w:trPr>
          <w:trHeight w:val="13"/>
        </w:trPr>
        <w:tc>
          <w:tcPr>
            <w:tcW w:w="2735" w:type="pct"/>
            <w:gridSpan w:val="5"/>
            <w:vAlign w:val="center"/>
          </w:tcPr>
          <w:p w14:paraId="509B5E66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lastRenderedPageBreak/>
              <w:t>Оказание акушерско-гинекологической помощи</w:t>
            </w:r>
          </w:p>
        </w:tc>
        <w:tc>
          <w:tcPr>
            <w:tcW w:w="195" w:type="pct"/>
            <w:vAlign w:val="center"/>
          </w:tcPr>
          <w:p w14:paraId="738146A5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35</w:t>
            </w:r>
          </w:p>
        </w:tc>
        <w:tc>
          <w:tcPr>
            <w:tcW w:w="1060" w:type="pct"/>
            <w:gridSpan w:val="2"/>
          </w:tcPr>
          <w:p w14:paraId="418025BF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34" w:type="pct"/>
            <w:vAlign w:val="center"/>
          </w:tcPr>
          <w:p w14:paraId="6C34E953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6" w:type="pct"/>
          </w:tcPr>
          <w:p w14:paraId="44E8064B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D712E" w:rsidRPr="00C74805" w14:paraId="4DA6E844" w14:textId="77777777" w:rsidTr="009355AD">
        <w:trPr>
          <w:trHeight w:val="3244"/>
        </w:trPr>
        <w:tc>
          <w:tcPr>
            <w:tcW w:w="121" w:type="pct"/>
            <w:vAlign w:val="center"/>
          </w:tcPr>
          <w:p w14:paraId="68731C0A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23</w:t>
            </w:r>
          </w:p>
        </w:tc>
        <w:tc>
          <w:tcPr>
            <w:tcW w:w="279" w:type="pct"/>
            <w:vAlign w:val="center"/>
          </w:tcPr>
          <w:p w14:paraId="23079968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21</w:t>
            </w:r>
          </w:p>
        </w:tc>
        <w:tc>
          <w:tcPr>
            <w:tcW w:w="682" w:type="pct"/>
            <w:vAlign w:val="center"/>
          </w:tcPr>
          <w:p w14:paraId="7594E23A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Доля женщин, отказавшихся от искусственного прерывания беременности, от числа женщин, прошедших </w:t>
            </w:r>
            <w:proofErr w:type="spellStart"/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доабортное</w:t>
            </w:r>
            <w:proofErr w:type="spellEnd"/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консультирование за период. (</w:t>
            </w:r>
            <w:r w:rsidRPr="00C7480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W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574" w:type="pct"/>
            <w:vAlign w:val="center"/>
          </w:tcPr>
          <w:p w14:paraId="6BB7B4CB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Прирост показателя за период по отношению к показателю за предыдущий период.</w:t>
            </w:r>
          </w:p>
        </w:tc>
        <w:tc>
          <w:tcPr>
            <w:tcW w:w="1078" w:type="pct"/>
            <w:vAlign w:val="center"/>
          </w:tcPr>
          <w:p w14:paraId="019FB4FA" w14:textId="1558F27D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Для медицинских организаций, значение показателя которых ниже среднего по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Республике Северная Осетия-Алания</w:t>
            </w:r>
            <w:r w:rsidRPr="00C7480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:</w:t>
            </w:r>
          </w:p>
          <w:p w14:paraId="66EE9D94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Прирост ≥ 10% - 8 баллов;</w:t>
            </w:r>
          </w:p>
          <w:p w14:paraId="6B2030E6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Прирост ≥ 7% - 5 баллов;</w:t>
            </w:r>
          </w:p>
          <w:p w14:paraId="4D00CFB4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Прирост ≥ 3% - 3 балла;</w:t>
            </w:r>
          </w:p>
          <w:p w14:paraId="332D18D0" w14:textId="77777777" w:rsidR="003D712E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Прирост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0%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&lt; 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&lt;</w:t>
            </w:r>
            <w:proofErr w:type="gramEnd"/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3% - 1 балл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  <w:p w14:paraId="641DB708" w14:textId="1C39E4F5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Уменьшение 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≥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% -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балл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ов.</w:t>
            </w:r>
            <w:r w:rsidRPr="00C7480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Для</w:t>
            </w:r>
            <w:proofErr w:type="spellEnd"/>
            <w:proofErr w:type="gramEnd"/>
            <w:r w:rsidRPr="00C7480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медицинских организаций, значение показателя равно или выше среднего по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Республике Северная Осетия-Алания</w:t>
            </w:r>
            <w:r w:rsidRPr="00C7480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:</w:t>
            </w:r>
          </w:p>
          <w:p w14:paraId="63039515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При условии достижения максимально возможного значения показателя - 8 баллов;</w:t>
            </w:r>
          </w:p>
          <w:p w14:paraId="1B7B250B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При условии прироста по сравнению с предыдущим периодом - 5 баллов;</w:t>
            </w:r>
          </w:p>
          <w:p w14:paraId="5E48C560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В иных случаях - 4 балла.</w:t>
            </w:r>
          </w:p>
        </w:tc>
        <w:tc>
          <w:tcPr>
            <w:tcW w:w="195" w:type="pct"/>
            <w:vAlign w:val="center"/>
          </w:tcPr>
          <w:p w14:paraId="28C8DE6D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8</w:t>
            </w:r>
          </w:p>
        </w:tc>
        <w:tc>
          <w:tcPr>
            <w:tcW w:w="1060" w:type="pct"/>
            <w:gridSpan w:val="2"/>
          </w:tcPr>
          <w:p w14:paraId="3D09BA50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18"/>
                    <w:szCs w:val="18"/>
                  </w:rPr>
                  <m:t>W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18"/>
                    <w:szCs w:val="18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 New Roman"/>
                        <w:sz w:val="18"/>
                        <w:szCs w:val="18"/>
                        <w:lang w:val="en-US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18"/>
                            <w:szCs w:val="18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18"/>
                            <w:szCs w:val="18"/>
                            <w:lang w:val="en-US"/>
                          </w:rPr>
                          <m:t>K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18"/>
                            <w:szCs w:val="18"/>
                          </w:rPr>
                          <m:t>отк</m:t>
                        </m:r>
                      </m:sub>
                    </m:sSub>
                  </m:num>
                  <m:den>
                    <m:r>
                      <w:rPr>
                        <w:rFonts w:ascii="Cambria Math" w:hAnsi="Cambria Math" w:cs="Times New Roman"/>
                        <w:sz w:val="18"/>
                        <w:szCs w:val="18"/>
                        <w:lang w:val="en-US"/>
                      </w:rPr>
                      <m:t>K</m:t>
                    </m:r>
                  </m:den>
                </m:f>
                <m:r>
                  <w:rPr>
                    <w:rFonts w:ascii="Cambria Math" w:hAnsi="Cambria Math" w:cs="Times New Roman"/>
                    <w:sz w:val="18"/>
                    <w:szCs w:val="18"/>
                  </w:rPr>
                  <m:t xml:space="preserve"> ∙100%,</m:t>
                </m:r>
              </m:oMath>
            </m:oMathPara>
          </w:p>
          <w:p w14:paraId="393D6A2D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41F1565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где:</w:t>
            </w:r>
          </w:p>
          <w:p w14:paraId="37847D63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18"/>
                      <w:szCs w:val="1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18"/>
                      <w:szCs w:val="18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 w:cs="Times New Roman"/>
                      <w:sz w:val="18"/>
                      <w:szCs w:val="18"/>
                    </w:rPr>
                    <m:t>отк</m:t>
                  </m:r>
                </m:sub>
              </m:sSub>
            </m:oMath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- число женщин, отказавшихся от искусственного прерывания беременности за период;</w:t>
            </w:r>
          </w:p>
          <w:p w14:paraId="70CB138E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m:oMath>
              <m:r>
                <w:rPr>
                  <w:rFonts w:ascii="Cambria Math" w:hAnsi="Cambria Math" w:cs="Times New Roman"/>
                  <w:sz w:val="18"/>
                  <w:szCs w:val="18"/>
                  <w:lang w:val="en-US"/>
                </w:rPr>
                <m:t>K</m:t>
              </m:r>
            </m:oMath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- общее число женщин, прошедших доабортное консультирование за период.</w:t>
            </w:r>
          </w:p>
          <w:p w14:paraId="39BA3190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70C2845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34" w:type="pct"/>
            <w:vAlign w:val="center"/>
          </w:tcPr>
          <w:p w14:paraId="6871B96E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Процент</w:t>
            </w:r>
          </w:p>
        </w:tc>
        <w:tc>
          <w:tcPr>
            <w:tcW w:w="676" w:type="pct"/>
          </w:tcPr>
          <w:p w14:paraId="6DE38D0C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Источником информации являются данные органов государственной власти субъектов Российской Федерации в сфере охраны здоровья, предоставляемые на бумажных носителях.</w:t>
            </w:r>
          </w:p>
        </w:tc>
      </w:tr>
      <w:tr w:rsidR="003D712E" w:rsidRPr="00C74805" w14:paraId="4B5314C6" w14:textId="77777777" w:rsidTr="009355AD">
        <w:trPr>
          <w:trHeight w:val="13"/>
        </w:trPr>
        <w:tc>
          <w:tcPr>
            <w:tcW w:w="121" w:type="pct"/>
            <w:vAlign w:val="center"/>
          </w:tcPr>
          <w:p w14:paraId="1729498E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279" w:type="pct"/>
            <w:vAlign w:val="center"/>
          </w:tcPr>
          <w:p w14:paraId="25F77FB0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23</w:t>
            </w:r>
          </w:p>
        </w:tc>
        <w:tc>
          <w:tcPr>
            <w:tcW w:w="682" w:type="pct"/>
            <w:vAlign w:val="center"/>
          </w:tcPr>
          <w:p w14:paraId="22EA5822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Доля женщин с подозрением на злокачественное новообразование шейки матки, выявленным впервые при профилактическом медицинском осмотре или диспансеризации, от общего числа женщин с подозрением на злокачественное новообразование или впервые в жизни установленным диагнозом злокачественное новообразование шейки матки, за период. (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18"/>
                      <w:szCs w:val="18"/>
                    </w:rPr>
                    <m:t>Z</m:t>
                  </m:r>
                </m:e>
                <m:sub>
                  <m:r>
                    <w:rPr>
                      <w:rFonts w:ascii="Cambria Math" w:hAnsi="Cambria Math" w:cs="Times New Roman"/>
                      <w:sz w:val="18"/>
                      <w:szCs w:val="18"/>
                    </w:rPr>
                    <m:t>шм</m:t>
                  </m:r>
                </m:sub>
              </m:sSub>
              <m:r>
                <w:rPr>
                  <w:rFonts w:ascii="Cambria Math" w:hAnsi="Cambria Math" w:cs="Times New Roman"/>
                  <w:sz w:val="18"/>
                  <w:szCs w:val="18"/>
                </w:rPr>
                <m:t>)</m:t>
              </m:r>
            </m:oMath>
          </w:p>
        </w:tc>
        <w:tc>
          <w:tcPr>
            <w:tcW w:w="574" w:type="pct"/>
            <w:vAlign w:val="center"/>
          </w:tcPr>
          <w:p w14:paraId="1343D7FC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Прирост показателя за период по отношению к показателю за предыдущий период.</w:t>
            </w:r>
          </w:p>
        </w:tc>
        <w:tc>
          <w:tcPr>
            <w:tcW w:w="1078" w:type="pct"/>
            <w:vAlign w:val="center"/>
          </w:tcPr>
          <w:p w14:paraId="2CC1AAE6" w14:textId="56AA8E6E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Для медицинских организаций, значение показателя которых ниже среднего по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Республике Северная Осетия-Алания</w:t>
            </w:r>
            <w:r w:rsidRPr="00C7480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:</w:t>
            </w:r>
          </w:p>
          <w:p w14:paraId="1CC616EB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Прирост ≥ 10% - 9 баллов;</w:t>
            </w:r>
          </w:p>
          <w:p w14:paraId="7669F548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Прирост ≥ 7% - 7 баллов;</w:t>
            </w:r>
          </w:p>
          <w:p w14:paraId="59F3C909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Прирост ≥ 3% - 3 балла;</w:t>
            </w:r>
          </w:p>
          <w:p w14:paraId="78743E1A" w14:textId="77777777" w:rsidR="003D712E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Прирост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0 %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&lt;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&lt;</w:t>
            </w:r>
            <w:proofErr w:type="gramEnd"/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3% - 1 балл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  <w:p w14:paraId="1E7F5180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Уменьшение 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≥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% -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балл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ов.</w:t>
            </w:r>
          </w:p>
          <w:p w14:paraId="15665E44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33B041D" w14:textId="38DD6163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Для медицинских организаций, значение показателя равно или выше среднего по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Республике Северная Осетия-Алания</w:t>
            </w:r>
            <w:r w:rsidRPr="00C7480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:</w:t>
            </w:r>
          </w:p>
          <w:p w14:paraId="5A1982DB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При условии прироста по сравнению с предыдущим периодом или достижения максимально возможного значения показателя - 9 баллов;</w:t>
            </w:r>
          </w:p>
          <w:p w14:paraId="1FBDFFD9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В иных случаях - 4,5 балла.</w:t>
            </w:r>
          </w:p>
        </w:tc>
        <w:tc>
          <w:tcPr>
            <w:tcW w:w="195" w:type="pct"/>
            <w:vAlign w:val="center"/>
          </w:tcPr>
          <w:p w14:paraId="570CFE13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060" w:type="pct"/>
            <w:gridSpan w:val="2"/>
          </w:tcPr>
          <w:p w14:paraId="287BFB5E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18"/>
                        <w:szCs w:val="1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18"/>
                        <w:szCs w:val="18"/>
                      </w:rPr>
                      <m:t>Z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18"/>
                        <w:szCs w:val="18"/>
                      </w:rPr>
                      <m:t>шм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 w:cs="Times New Roman"/>
                    <w:sz w:val="18"/>
                    <w:szCs w:val="18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 New Roman"/>
                        <w:sz w:val="18"/>
                        <w:szCs w:val="18"/>
                        <w:lang w:val="en-US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18"/>
                            <w:szCs w:val="18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18"/>
                            <w:szCs w:val="18"/>
                            <w:lang w:val="en-US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18"/>
                            <w:szCs w:val="18"/>
                          </w:rPr>
                          <m:t>шм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18"/>
                            <w:szCs w:val="18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18"/>
                            <w:szCs w:val="18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18"/>
                            <w:szCs w:val="18"/>
                          </w:rPr>
                          <m:t>шм</m:t>
                        </m:r>
                      </m:sub>
                    </m:sSub>
                  </m:den>
                </m:f>
                <m:r>
                  <w:rPr>
                    <w:rFonts w:ascii="Cambria Math" w:hAnsi="Cambria Math" w:cs="Times New Roman"/>
                    <w:sz w:val="18"/>
                    <w:szCs w:val="18"/>
                  </w:rPr>
                  <m:t xml:space="preserve"> ∙100%,</m:t>
                </m:r>
              </m:oMath>
            </m:oMathPara>
          </w:p>
          <w:p w14:paraId="3766FE2B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5319A3B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где:</w:t>
            </w:r>
          </w:p>
          <w:p w14:paraId="5AF67E68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18"/>
                      <w:szCs w:val="1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18"/>
                      <w:szCs w:val="18"/>
                      <w:lang w:val="en-US"/>
                    </w:rPr>
                    <m:t>A</m:t>
                  </m:r>
                </m:e>
                <m:sub>
                  <m:r>
                    <w:rPr>
                      <w:rFonts w:ascii="Cambria Math" w:hAnsi="Cambria Math" w:cs="Times New Roman"/>
                      <w:sz w:val="18"/>
                      <w:szCs w:val="18"/>
                    </w:rPr>
                    <m:t>шм</m:t>
                  </m:r>
                </m:sub>
              </m:sSub>
            </m:oMath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- число женщин с подозрением на злокачественное новообразование шейки матки, выявленном при профилактическом медицинском осмотре или диспансеризации за период;</w:t>
            </w:r>
          </w:p>
          <w:p w14:paraId="3D5C45BB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18"/>
                      <w:szCs w:val="1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18"/>
                      <w:szCs w:val="18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hAnsi="Cambria Math" w:cs="Times New Roman"/>
                      <w:sz w:val="18"/>
                      <w:szCs w:val="18"/>
                    </w:rPr>
                    <m:t>шм</m:t>
                  </m:r>
                </m:sub>
              </m:sSub>
            </m:oMath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- общее число женщин с подозрением на злокачественное новообразование или впервые в жизни установленным диагнозом злокачественное новообразование шейки матки за период.</w:t>
            </w:r>
          </w:p>
          <w:p w14:paraId="17EBEAA2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5094F835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b/>
                <w:sz w:val="18"/>
                <w:szCs w:val="18"/>
              </w:rPr>
              <w:t>Коды МКБ:</w:t>
            </w:r>
          </w:p>
          <w:p w14:paraId="7E02DB4C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D</w:t>
            </w:r>
            <w:r w:rsidRPr="00C74805">
              <w:rPr>
                <w:rFonts w:ascii="Times New Roman" w:hAnsi="Times New Roman" w:cs="Times New Roman"/>
                <w:b/>
                <w:sz w:val="18"/>
                <w:szCs w:val="18"/>
              </w:rPr>
              <w:t>06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-</w:t>
            </w:r>
            <w:r w:rsidRPr="00C74805">
              <w:rPr>
                <w:rFonts w:ascii="Times New Roman" w:hAnsi="Times New Roman" w:cs="Times New Roman"/>
              </w:rPr>
              <w:t xml:space="preserve"> 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Карцинома </w:t>
            </w:r>
            <w:r w:rsidRPr="00C7480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in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C7480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situ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шейки матки:</w:t>
            </w:r>
          </w:p>
          <w:p w14:paraId="4EA3EED7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D</w:t>
            </w:r>
            <w:r w:rsidRPr="00C74805">
              <w:rPr>
                <w:rFonts w:ascii="Times New Roman" w:hAnsi="Times New Roman" w:cs="Times New Roman"/>
                <w:b/>
                <w:sz w:val="18"/>
                <w:szCs w:val="18"/>
              </w:rPr>
              <w:t>06.0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– внутренней части.</w:t>
            </w:r>
          </w:p>
          <w:p w14:paraId="020E8E3E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D</w:t>
            </w:r>
            <w:r w:rsidRPr="00C74805">
              <w:rPr>
                <w:rFonts w:ascii="Times New Roman" w:hAnsi="Times New Roman" w:cs="Times New Roman"/>
                <w:b/>
                <w:sz w:val="18"/>
                <w:szCs w:val="18"/>
              </w:rPr>
              <w:t>06.1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- наружной части.</w:t>
            </w:r>
          </w:p>
          <w:p w14:paraId="037395BA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D</w:t>
            </w:r>
            <w:r w:rsidRPr="00C74805">
              <w:rPr>
                <w:rFonts w:ascii="Times New Roman" w:hAnsi="Times New Roman" w:cs="Times New Roman"/>
                <w:b/>
                <w:sz w:val="18"/>
                <w:szCs w:val="18"/>
              </w:rPr>
              <w:t>06.7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- других частей шейки матки.</w:t>
            </w:r>
          </w:p>
          <w:p w14:paraId="0443B2B4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D</w:t>
            </w:r>
            <w:r w:rsidRPr="00C74805">
              <w:rPr>
                <w:rFonts w:ascii="Times New Roman" w:hAnsi="Times New Roman" w:cs="Times New Roman"/>
                <w:b/>
                <w:sz w:val="18"/>
                <w:szCs w:val="18"/>
              </w:rPr>
              <w:t>06.9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- неуточненной части шейки матки.</w:t>
            </w:r>
          </w:p>
          <w:p w14:paraId="342B5B5B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lastRenderedPageBreak/>
              <w:t>C</w:t>
            </w:r>
            <w:r w:rsidRPr="00C74805">
              <w:rPr>
                <w:rFonts w:ascii="Times New Roman" w:hAnsi="Times New Roman" w:cs="Times New Roman"/>
                <w:b/>
                <w:sz w:val="18"/>
                <w:szCs w:val="18"/>
              </w:rPr>
              <w:t>53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– Злокачественное новообразование шейки матки:</w:t>
            </w:r>
          </w:p>
          <w:p w14:paraId="7E5C7093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C</w:t>
            </w:r>
            <w:r w:rsidRPr="00C74805">
              <w:rPr>
                <w:rFonts w:ascii="Times New Roman" w:hAnsi="Times New Roman" w:cs="Times New Roman"/>
                <w:b/>
                <w:sz w:val="18"/>
                <w:szCs w:val="18"/>
              </w:rPr>
              <w:t>53.0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– Внутренней части.</w:t>
            </w:r>
          </w:p>
          <w:p w14:paraId="3B57AB64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C</w:t>
            </w:r>
            <w:r w:rsidRPr="00C74805">
              <w:rPr>
                <w:rFonts w:ascii="Times New Roman" w:hAnsi="Times New Roman" w:cs="Times New Roman"/>
                <w:b/>
                <w:sz w:val="18"/>
                <w:szCs w:val="18"/>
              </w:rPr>
              <w:t>53.1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– Наружной части.</w:t>
            </w:r>
          </w:p>
          <w:p w14:paraId="2D56FC10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C</w:t>
            </w:r>
            <w:r w:rsidRPr="00C74805">
              <w:rPr>
                <w:rFonts w:ascii="Times New Roman" w:hAnsi="Times New Roman" w:cs="Times New Roman"/>
                <w:b/>
                <w:sz w:val="18"/>
                <w:szCs w:val="18"/>
              </w:rPr>
              <w:t>53.8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– Выходящее за пределы одной и более вышеуказанных локализаций.</w:t>
            </w:r>
          </w:p>
          <w:p w14:paraId="7D10B864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C</w:t>
            </w:r>
            <w:r w:rsidRPr="00C74805">
              <w:rPr>
                <w:rFonts w:ascii="Times New Roman" w:hAnsi="Times New Roman" w:cs="Times New Roman"/>
                <w:b/>
                <w:sz w:val="18"/>
                <w:szCs w:val="18"/>
              </w:rPr>
              <w:t>53.9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– Шейки матки неуточненной части.</w:t>
            </w:r>
          </w:p>
        </w:tc>
        <w:tc>
          <w:tcPr>
            <w:tcW w:w="334" w:type="pct"/>
            <w:vAlign w:val="center"/>
          </w:tcPr>
          <w:p w14:paraId="057ED895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Процент</w:t>
            </w:r>
          </w:p>
        </w:tc>
        <w:tc>
          <w:tcPr>
            <w:tcW w:w="676" w:type="pct"/>
          </w:tcPr>
          <w:p w14:paraId="6E47702B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Расчет показателя производится путем отбора информации по полям реестра формата Д3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«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Файл со сведениями об оказанной медицинской помощи при диспансеризации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»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предусматривает поле реестра:</w:t>
            </w:r>
          </w:p>
          <w:p w14:paraId="45A7099F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- признак подозрения на злокачественное новообразование.</w:t>
            </w:r>
          </w:p>
          <w:p w14:paraId="3428F719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В дальнейшем движение пациента возможно отследить по формату Д4. Файл со сведениями при осуществлении персонифицированного учета оказанной медицинской помощи при подозрении на злокачественное новообразование или установленном диагнозе 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злокачественного новообразования</w:t>
            </w:r>
          </w:p>
          <w:p w14:paraId="229C47DC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- диагноз основной,</w:t>
            </w:r>
          </w:p>
          <w:p w14:paraId="607D8B3A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- характер основного заболевания</w:t>
            </w:r>
          </w:p>
        </w:tc>
      </w:tr>
      <w:tr w:rsidR="003D712E" w:rsidRPr="00C74805" w14:paraId="7F572D94" w14:textId="77777777" w:rsidTr="009355AD">
        <w:trPr>
          <w:trHeight w:val="13"/>
        </w:trPr>
        <w:tc>
          <w:tcPr>
            <w:tcW w:w="121" w:type="pct"/>
            <w:vAlign w:val="center"/>
          </w:tcPr>
          <w:p w14:paraId="4D50CE90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25</w:t>
            </w:r>
          </w:p>
        </w:tc>
        <w:tc>
          <w:tcPr>
            <w:tcW w:w="279" w:type="pct"/>
            <w:vAlign w:val="center"/>
          </w:tcPr>
          <w:p w14:paraId="301153F6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682" w:type="pct"/>
            <w:vAlign w:val="center"/>
          </w:tcPr>
          <w:p w14:paraId="23CEE28E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Доля женщин с подозрением на злокачественное новообразование молочной железы, выявленным впервые при профилактическом медицинском осмотре или диспансеризации, от общего числа женщин с подозрением на злокачественное новообразование или впервые в жизни установленным диагнозом злокачественное новообразование молочной железы, за период. (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18"/>
                      <w:szCs w:val="18"/>
                    </w:rPr>
                    <m:t>Z</m:t>
                  </m:r>
                </m:e>
                <m:sub>
                  <m:r>
                    <w:rPr>
                      <w:rFonts w:ascii="Cambria Math" w:hAnsi="Cambria Math" w:cs="Times New Roman"/>
                      <w:sz w:val="18"/>
                      <w:szCs w:val="18"/>
                    </w:rPr>
                    <m:t>мж</m:t>
                  </m:r>
                </m:sub>
              </m:sSub>
            </m:oMath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574" w:type="pct"/>
            <w:vAlign w:val="center"/>
          </w:tcPr>
          <w:p w14:paraId="52D6216D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Прирост показателя за период по отношению к показателю за предыдущий период.</w:t>
            </w:r>
          </w:p>
        </w:tc>
        <w:tc>
          <w:tcPr>
            <w:tcW w:w="1078" w:type="pct"/>
            <w:vAlign w:val="center"/>
          </w:tcPr>
          <w:p w14:paraId="7BCD2324" w14:textId="0301CAC6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Для медицинских организаций, значение показателя которых ниже среднего по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Республике Северная Осетия-Алания</w:t>
            </w:r>
            <w:r w:rsidRPr="00C7480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:</w:t>
            </w:r>
          </w:p>
          <w:p w14:paraId="07CA2666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Прирост ≥ 10% - 9 баллов;</w:t>
            </w:r>
          </w:p>
          <w:p w14:paraId="712FD684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Прирост ≥ 7% - 7 баллов;</w:t>
            </w:r>
          </w:p>
          <w:p w14:paraId="53458063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Прирост ≥ 3% - 3 балла;</w:t>
            </w:r>
          </w:p>
          <w:p w14:paraId="2C5B2850" w14:textId="77777777" w:rsidR="003D712E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Прирост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0 %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&lt;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&lt;</w:t>
            </w:r>
            <w:proofErr w:type="gramEnd"/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3% - 1 балл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  <w:p w14:paraId="40265071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Уменьшение 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≥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% -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балл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ов.</w:t>
            </w:r>
          </w:p>
          <w:p w14:paraId="18E8CE8D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648C659" w14:textId="28DC7C2E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Для медицинских организаций, значение показателя равно или выше среднего по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Республике Северная Осетия-Алания</w:t>
            </w:r>
            <w:r w:rsidRPr="00C7480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:</w:t>
            </w:r>
          </w:p>
          <w:p w14:paraId="20EE16FB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При условии прироста по сравнению с предыдущим периодом или достижения максимально возможного значения показателя - 9 баллов;</w:t>
            </w:r>
          </w:p>
          <w:p w14:paraId="68F45C12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В иных случаях - 4,5 балла.</w:t>
            </w:r>
          </w:p>
        </w:tc>
        <w:tc>
          <w:tcPr>
            <w:tcW w:w="195" w:type="pct"/>
            <w:vAlign w:val="center"/>
          </w:tcPr>
          <w:p w14:paraId="017D03EC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060" w:type="pct"/>
            <w:gridSpan w:val="2"/>
          </w:tcPr>
          <w:p w14:paraId="340C1EFF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18"/>
                        <w:szCs w:val="1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18"/>
                        <w:szCs w:val="18"/>
                      </w:rPr>
                      <m:t>Z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18"/>
                        <w:szCs w:val="18"/>
                      </w:rPr>
                      <m:t>мж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 w:cs="Times New Roman"/>
                    <w:sz w:val="18"/>
                    <w:szCs w:val="18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 New Roman"/>
                        <w:sz w:val="18"/>
                        <w:szCs w:val="18"/>
                        <w:lang w:val="en-US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18"/>
                            <w:szCs w:val="18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18"/>
                            <w:szCs w:val="18"/>
                            <w:lang w:val="en-US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18"/>
                            <w:szCs w:val="18"/>
                            <w:lang w:val="en-US"/>
                          </w:rPr>
                          <m:t>мж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18"/>
                            <w:szCs w:val="18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18"/>
                            <w:szCs w:val="18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18"/>
                            <w:szCs w:val="18"/>
                            <w:lang w:val="en-US"/>
                          </w:rPr>
                          <m:t>мж</m:t>
                        </m:r>
                      </m:sub>
                    </m:sSub>
                  </m:den>
                </m:f>
                <m:r>
                  <w:rPr>
                    <w:rFonts w:ascii="Cambria Math" w:hAnsi="Cambria Math" w:cs="Times New Roman"/>
                    <w:sz w:val="18"/>
                    <w:szCs w:val="18"/>
                  </w:rPr>
                  <m:t xml:space="preserve"> ∙100%,</m:t>
                </m:r>
              </m:oMath>
            </m:oMathPara>
          </w:p>
          <w:p w14:paraId="500DE132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где:</w:t>
            </w:r>
          </w:p>
          <w:p w14:paraId="3F852839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18"/>
                      <w:szCs w:val="1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18"/>
                      <w:szCs w:val="18"/>
                      <w:lang w:val="en-US"/>
                    </w:rPr>
                    <m:t>A</m:t>
                  </m:r>
                </m:e>
                <m:sub>
                  <m:r>
                    <w:rPr>
                      <w:rFonts w:ascii="Cambria Math" w:hAnsi="Cambria Math" w:cs="Times New Roman"/>
                      <w:sz w:val="18"/>
                      <w:szCs w:val="18"/>
                    </w:rPr>
                    <m:t>мж</m:t>
                  </m:r>
                </m:sub>
              </m:sSub>
            </m:oMath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- число женщин с подозрением на злокачественное новообразование молочной железы, выявленным впервые профилактическом медицинском осмотре или диспансеризации за период;</w:t>
            </w:r>
          </w:p>
          <w:p w14:paraId="7264E7D3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18"/>
                      <w:szCs w:val="1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18"/>
                      <w:szCs w:val="18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hAnsi="Cambria Math" w:cs="Times New Roman"/>
                      <w:sz w:val="18"/>
                      <w:szCs w:val="18"/>
                    </w:rPr>
                    <m:t>мж</m:t>
                  </m:r>
                </m:sub>
              </m:sSub>
            </m:oMath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- общее число женщин с подозрением на злокачественное новообразование или впервые в жизни установленным диагнозом злокачественное новообразование молочной железы за период.</w:t>
            </w:r>
          </w:p>
          <w:p w14:paraId="241E70AE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ED593C2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Коды МКБ: </w:t>
            </w:r>
          </w:p>
          <w:p w14:paraId="22925D6F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D</w:t>
            </w:r>
            <w:r w:rsidRPr="00C74805">
              <w:rPr>
                <w:rFonts w:ascii="Times New Roman" w:hAnsi="Times New Roman" w:cs="Times New Roman"/>
                <w:b/>
                <w:sz w:val="18"/>
                <w:szCs w:val="18"/>
              </w:rPr>
              <w:t>05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– Карцинома </w:t>
            </w:r>
            <w:r w:rsidRPr="00C7480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in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C7480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situ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молочной железы:</w:t>
            </w:r>
          </w:p>
          <w:p w14:paraId="64172AA3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D</w:t>
            </w:r>
            <w:r w:rsidRPr="00C74805">
              <w:rPr>
                <w:rFonts w:ascii="Times New Roman" w:hAnsi="Times New Roman" w:cs="Times New Roman"/>
                <w:b/>
                <w:sz w:val="18"/>
                <w:szCs w:val="18"/>
              </w:rPr>
              <w:t>05.0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– Дольковая карцинома </w:t>
            </w:r>
            <w:r w:rsidRPr="00C7480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in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C7480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situ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14:paraId="67CB9BB5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D</w:t>
            </w:r>
            <w:r w:rsidRPr="00C74805">
              <w:rPr>
                <w:rFonts w:ascii="Times New Roman" w:hAnsi="Times New Roman" w:cs="Times New Roman"/>
                <w:b/>
                <w:sz w:val="18"/>
                <w:szCs w:val="18"/>
              </w:rPr>
              <w:t>05.1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– </w:t>
            </w:r>
            <w:proofErr w:type="spellStart"/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Внутрипротоковая</w:t>
            </w:r>
            <w:proofErr w:type="spellEnd"/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карцинома </w:t>
            </w:r>
            <w:r w:rsidRPr="00C7480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in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C7480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situ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14:paraId="09216F8F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D</w:t>
            </w:r>
            <w:r w:rsidRPr="00C74805">
              <w:rPr>
                <w:rFonts w:ascii="Times New Roman" w:hAnsi="Times New Roman" w:cs="Times New Roman"/>
                <w:b/>
                <w:sz w:val="18"/>
                <w:szCs w:val="18"/>
              </w:rPr>
              <w:t>05.7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– Другая карцинома </w:t>
            </w:r>
            <w:r w:rsidRPr="00C7480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in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C7480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situ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молочной железы.</w:t>
            </w:r>
          </w:p>
          <w:p w14:paraId="62C17DA4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D</w:t>
            </w:r>
            <w:r w:rsidRPr="00C74805">
              <w:rPr>
                <w:rFonts w:ascii="Times New Roman" w:hAnsi="Times New Roman" w:cs="Times New Roman"/>
                <w:b/>
                <w:sz w:val="18"/>
                <w:szCs w:val="18"/>
              </w:rPr>
              <w:t>05.9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– Карцинома </w:t>
            </w:r>
            <w:r w:rsidRPr="00C7480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in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C7480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situ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молочной железы неуточненная.</w:t>
            </w:r>
          </w:p>
          <w:p w14:paraId="33FDDB5D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C</w:t>
            </w:r>
            <w:r w:rsidRPr="00C74805">
              <w:rPr>
                <w:rFonts w:ascii="Times New Roman" w:hAnsi="Times New Roman" w:cs="Times New Roman"/>
                <w:b/>
                <w:sz w:val="18"/>
                <w:szCs w:val="18"/>
              </w:rPr>
              <w:t>50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– Злокачественное новообразование молочной железы:</w:t>
            </w:r>
          </w:p>
          <w:p w14:paraId="2CD55002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C</w:t>
            </w:r>
            <w:r w:rsidRPr="00C74805">
              <w:rPr>
                <w:rFonts w:ascii="Times New Roman" w:hAnsi="Times New Roman" w:cs="Times New Roman"/>
                <w:b/>
                <w:sz w:val="18"/>
                <w:szCs w:val="18"/>
              </w:rPr>
              <w:t>50.0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– соска и ареолы</w:t>
            </w:r>
          </w:p>
          <w:p w14:paraId="0E6B32AC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C</w:t>
            </w:r>
            <w:r w:rsidRPr="00C74805">
              <w:rPr>
                <w:rFonts w:ascii="Times New Roman" w:hAnsi="Times New Roman" w:cs="Times New Roman"/>
                <w:b/>
                <w:sz w:val="18"/>
                <w:szCs w:val="18"/>
              </w:rPr>
              <w:t>50.1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– центральной части молочной железы</w:t>
            </w:r>
          </w:p>
          <w:p w14:paraId="4183B113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C</w:t>
            </w:r>
            <w:r w:rsidRPr="00C74805">
              <w:rPr>
                <w:rFonts w:ascii="Times New Roman" w:hAnsi="Times New Roman" w:cs="Times New Roman"/>
                <w:b/>
                <w:sz w:val="18"/>
                <w:szCs w:val="18"/>
              </w:rPr>
              <w:t>50.2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– верхневнутреннего квадранта 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молочной железы</w:t>
            </w:r>
          </w:p>
          <w:p w14:paraId="742CEF67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C</w:t>
            </w:r>
            <w:r w:rsidRPr="00C74805">
              <w:rPr>
                <w:rFonts w:ascii="Times New Roman" w:hAnsi="Times New Roman" w:cs="Times New Roman"/>
                <w:b/>
                <w:sz w:val="18"/>
                <w:szCs w:val="18"/>
              </w:rPr>
              <w:t>50.3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– </w:t>
            </w:r>
            <w:proofErr w:type="spellStart"/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нижневнутреннего</w:t>
            </w:r>
            <w:proofErr w:type="spellEnd"/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квадранта молочной железы</w:t>
            </w:r>
          </w:p>
          <w:p w14:paraId="7AE949E3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C</w:t>
            </w:r>
            <w:r w:rsidRPr="00C74805">
              <w:rPr>
                <w:rFonts w:ascii="Times New Roman" w:hAnsi="Times New Roman" w:cs="Times New Roman"/>
                <w:b/>
                <w:sz w:val="18"/>
                <w:szCs w:val="18"/>
              </w:rPr>
              <w:t>50.4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– верхненаружного квадранта молочной железы</w:t>
            </w:r>
          </w:p>
          <w:p w14:paraId="62C472E3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C</w:t>
            </w:r>
            <w:r w:rsidRPr="00C74805">
              <w:rPr>
                <w:rFonts w:ascii="Times New Roman" w:hAnsi="Times New Roman" w:cs="Times New Roman"/>
                <w:b/>
                <w:sz w:val="18"/>
                <w:szCs w:val="18"/>
              </w:rPr>
              <w:t>50.5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– </w:t>
            </w:r>
            <w:proofErr w:type="spellStart"/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нижненаружного</w:t>
            </w:r>
            <w:proofErr w:type="spellEnd"/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квадранта молочной железы</w:t>
            </w:r>
          </w:p>
          <w:p w14:paraId="25785E2F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C</w:t>
            </w:r>
            <w:r w:rsidRPr="00C74805">
              <w:rPr>
                <w:rFonts w:ascii="Times New Roman" w:hAnsi="Times New Roman" w:cs="Times New Roman"/>
                <w:b/>
                <w:sz w:val="18"/>
                <w:szCs w:val="18"/>
              </w:rPr>
              <w:t>50.6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– подмышечной задней части молочной железы</w:t>
            </w:r>
          </w:p>
          <w:p w14:paraId="15C2043F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C</w:t>
            </w:r>
            <w:r w:rsidRPr="00C74805">
              <w:rPr>
                <w:rFonts w:ascii="Times New Roman" w:hAnsi="Times New Roman" w:cs="Times New Roman"/>
                <w:b/>
                <w:sz w:val="18"/>
                <w:szCs w:val="18"/>
              </w:rPr>
              <w:t>50.8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– поражение молочной железы, выходящее за пределы одной и более вышеуказанных локализаций</w:t>
            </w:r>
          </w:p>
          <w:p w14:paraId="4F29B030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C</w:t>
            </w:r>
            <w:r w:rsidRPr="00C74805">
              <w:rPr>
                <w:rFonts w:ascii="Times New Roman" w:hAnsi="Times New Roman" w:cs="Times New Roman"/>
                <w:b/>
                <w:sz w:val="18"/>
                <w:szCs w:val="18"/>
              </w:rPr>
              <w:t>50.9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– молочной железы неуточненной части.</w:t>
            </w:r>
          </w:p>
        </w:tc>
        <w:tc>
          <w:tcPr>
            <w:tcW w:w="334" w:type="pct"/>
            <w:vAlign w:val="center"/>
          </w:tcPr>
          <w:p w14:paraId="0D591056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Процент</w:t>
            </w:r>
          </w:p>
        </w:tc>
        <w:tc>
          <w:tcPr>
            <w:tcW w:w="676" w:type="pct"/>
          </w:tcPr>
          <w:p w14:paraId="2CD46020" w14:textId="77777777" w:rsidR="003D712E" w:rsidRPr="00C74805" w:rsidRDefault="003D712E" w:rsidP="009355AD">
            <w:pPr>
              <w:pStyle w:val="ConsPlusNormal"/>
              <w:ind w:firstLine="28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Расчет осуществляется путем отбора информации по полям реестра формата Д3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«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Файл со сведениями об оказанной медицинской помощи при диспансеризации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»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предусматривает поле реестра:</w:t>
            </w:r>
          </w:p>
          <w:p w14:paraId="6A787DE5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- признак подозрения на злокачественное новообразование.</w:t>
            </w:r>
          </w:p>
          <w:p w14:paraId="2B82A4F7" w14:textId="77777777" w:rsidR="003D712E" w:rsidRPr="00C74805" w:rsidRDefault="003D712E" w:rsidP="009355AD">
            <w:pPr>
              <w:pStyle w:val="ConsPlusNormal"/>
              <w:ind w:firstLine="28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В дальнейшем движение пациента возможно отследить по формату Д4. Файл со сведениями при осуществлении персонифицированного учета оказанной медицинской помощи при подозрении на злокачественное новообразование или установленном диагнозе злокачественного новообразования</w:t>
            </w:r>
          </w:p>
          <w:p w14:paraId="4DFF6B5A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- диагноз основной,</w:t>
            </w:r>
          </w:p>
          <w:p w14:paraId="5AC62A72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- характер основного заболевания.</w:t>
            </w:r>
          </w:p>
        </w:tc>
      </w:tr>
      <w:tr w:rsidR="003D712E" w:rsidRPr="00C74805" w14:paraId="35A8710A" w14:textId="77777777" w:rsidTr="009355AD">
        <w:trPr>
          <w:trHeight w:val="13"/>
        </w:trPr>
        <w:tc>
          <w:tcPr>
            <w:tcW w:w="121" w:type="pct"/>
            <w:vAlign w:val="center"/>
          </w:tcPr>
          <w:p w14:paraId="4E7C829F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26</w:t>
            </w:r>
          </w:p>
        </w:tc>
        <w:tc>
          <w:tcPr>
            <w:tcW w:w="279" w:type="pct"/>
            <w:vAlign w:val="center"/>
          </w:tcPr>
          <w:p w14:paraId="19ABF158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25</w:t>
            </w:r>
          </w:p>
        </w:tc>
        <w:tc>
          <w:tcPr>
            <w:tcW w:w="682" w:type="pct"/>
            <w:vAlign w:val="center"/>
          </w:tcPr>
          <w:p w14:paraId="74567FCD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Доля беременных женщин, прошедших скрининг в части оценки антенатального развития плода за период, от общего числа женщин, состоявших на учете по поводу беременности и родов за период. (</w:t>
            </w:r>
            <m:oMath>
              <m:r>
                <w:rPr>
                  <w:rFonts w:ascii="Cambria Math" w:hAnsi="Cambria Math" w:cs="Times New Roman"/>
                  <w:sz w:val="18"/>
                  <w:szCs w:val="18"/>
                </w:rPr>
                <m:t>B</m:t>
              </m:r>
            </m:oMath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574" w:type="pct"/>
            <w:vAlign w:val="center"/>
          </w:tcPr>
          <w:p w14:paraId="3571DC93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Прирост показателя за период по отношению к показателю за предыдущий период.</w:t>
            </w:r>
          </w:p>
        </w:tc>
        <w:tc>
          <w:tcPr>
            <w:tcW w:w="1078" w:type="pct"/>
            <w:vAlign w:val="center"/>
          </w:tcPr>
          <w:p w14:paraId="6C27CC0A" w14:textId="3E87A7C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Для медицинских организаций, значение показателя которых ниже среднего по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Республике Северная Осетия-Алания</w:t>
            </w:r>
            <w:r w:rsidRPr="00C7480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:</w:t>
            </w:r>
          </w:p>
          <w:p w14:paraId="4DCB9744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Прирост ≥ 10% - 9 баллов;</w:t>
            </w:r>
          </w:p>
          <w:p w14:paraId="1676DA75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Прирост ≥ 7% - 7 баллов;</w:t>
            </w:r>
          </w:p>
          <w:p w14:paraId="68A76A4E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Прирост ≥ 3% - 3 балла;</w:t>
            </w:r>
          </w:p>
          <w:p w14:paraId="79A62E30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Прирост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0 %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&lt; 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&lt;</w:t>
            </w:r>
            <w:proofErr w:type="gramEnd"/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3% - 1 балл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  <w:p w14:paraId="7746F14D" w14:textId="77777777" w:rsidR="003D712E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Уменьшение 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≥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% -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балл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ов.</w:t>
            </w:r>
          </w:p>
          <w:p w14:paraId="77A41F90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6E5BDC9C" w14:textId="25049AC1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Для медицинских организаций, значение показателя равно или выше среднего по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Республике Северная Осетия-Алания</w:t>
            </w:r>
            <w:r w:rsidRPr="00C7480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:</w:t>
            </w:r>
          </w:p>
          <w:p w14:paraId="552B2BE8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При условии прироста по сравнению с предыдущим периодом или достижения максимально возможного значения показателя - 9 баллов;</w:t>
            </w:r>
          </w:p>
          <w:p w14:paraId="74403806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В иных случаях - 4,5 балла.</w:t>
            </w:r>
          </w:p>
        </w:tc>
        <w:tc>
          <w:tcPr>
            <w:tcW w:w="195" w:type="pct"/>
            <w:vAlign w:val="center"/>
          </w:tcPr>
          <w:p w14:paraId="5EB228BA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060" w:type="pct"/>
            <w:gridSpan w:val="2"/>
          </w:tcPr>
          <w:p w14:paraId="73D14CCC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18"/>
                    <w:szCs w:val="18"/>
                  </w:rPr>
                  <m:t>B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18"/>
                    <w:szCs w:val="18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 New Roman"/>
                        <w:sz w:val="18"/>
                        <w:szCs w:val="18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18"/>
                        <w:szCs w:val="18"/>
                        <w:lang w:val="en-US"/>
                      </w:rPr>
                      <m:t>S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18"/>
                        <w:szCs w:val="18"/>
                        <w:lang w:val="en-US"/>
                      </w:rPr>
                      <m:t>U</m:t>
                    </m:r>
                  </m:den>
                </m:f>
                <m:r>
                  <w:rPr>
                    <w:rFonts w:ascii="Cambria Math" w:hAnsi="Cambria Math" w:cs="Times New Roman"/>
                    <w:sz w:val="18"/>
                    <w:szCs w:val="18"/>
                  </w:rPr>
                  <m:t xml:space="preserve"> ∙100%,</m:t>
                </m:r>
              </m:oMath>
            </m:oMathPara>
          </w:p>
          <w:p w14:paraId="3F7C1729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6914CD9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где:</w:t>
            </w:r>
          </w:p>
          <w:p w14:paraId="5F3DE936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m:oMath>
              <m:r>
                <w:rPr>
                  <w:rFonts w:ascii="Cambria Math" w:hAnsi="Cambria Math" w:cs="Times New Roman"/>
                  <w:sz w:val="18"/>
                  <w:szCs w:val="18"/>
                  <w:lang w:val="en-US"/>
                </w:rPr>
                <m:t>S</m:t>
              </m:r>
            </m:oMath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- число беременных женщин, прошедших скрининг в части оценки антенатального развития плода при сроке беременности 11 - 14 недель (УЗИ и определение материнских сывороточных маркеров) и 19 - 21 неделя (УЗИ), с родоразрешением;</w:t>
            </w:r>
          </w:p>
          <w:p w14:paraId="6528A84A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63CCF965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m:oMath>
              <m:r>
                <w:rPr>
                  <w:rFonts w:ascii="Cambria Math" w:hAnsi="Cambria Math" w:cs="Times New Roman"/>
                  <w:sz w:val="18"/>
                  <w:szCs w:val="18"/>
                  <w:lang w:val="en-US"/>
                </w:rPr>
                <m:t>U</m:t>
              </m:r>
            </m:oMath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- общее число женщин, состоявших на учете по поводу беременности и родов за период, с родоразрешением.</w:t>
            </w:r>
          </w:p>
        </w:tc>
        <w:tc>
          <w:tcPr>
            <w:tcW w:w="334" w:type="pct"/>
            <w:vAlign w:val="center"/>
          </w:tcPr>
          <w:p w14:paraId="498881B7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Процент</w:t>
            </w:r>
          </w:p>
        </w:tc>
        <w:tc>
          <w:tcPr>
            <w:tcW w:w="676" w:type="pct"/>
          </w:tcPr>
          <w:p w14:paraId="14E52426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Источником информации являются данные органов государственной власти субъектов Российской Федерации в сфере охраны здоровья, предоставляемые на бумажных носителях.</w:t>
            </w:r>
          </w:p>
        </w:tc>
      </w:tr>
      <w:tr w:rsidR="003D712E" w:rsidRPr="00C74805" w14:paraId="4B51AF3B" w14:textId="77777777" w:rsidTr="009355AD">
        <w:trPr>
          <w:trHeight w:val="13"/>
        </w:trPr>
        <w:tc>
          <w:tcPr>
            <w:tcW w:w="2735" w:type="pct"/>
            <w:gridSpan w:val="5"/>
            <w:vAlign w:val="center"/>
          </w:tcPr>
          <w:p w14:paraId="1A055F0E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Оценка качества оказания медицинской помощи</w:t>
            </w:r>
          </w:p>
        </w:tc>
        <w:tc>
          <w:tcPr>
            <w:tcW w:w="195" w:type="pct"/>
            <w:vAlign w:val="center"/>
          </w:tcPr>
          <w:p w14:paraId="5B1C6E6E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35</w:t>
            </w:r>
          </w:p>
        </w:tc>
        <w:tc>
          <w:tcPr>
            <w:tcW w:w="1060" w:type="pct"/>
            <w:gridSpan w:val="2"/>
          </w:tcPr>
          <w:p w14:paraId="6CC563B3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34" w:type="pct"/>
            <w:vAlign w:val="center"/>
          </w:tcPr>
          <w:p w14:paraId="6B8EBFE3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6" w:type="pct"/>
          </w:tcPr>
          <w:p w14:paraId="5E645D07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D712E" w:rsidRPr="00C74805" w14:paraId="7087D8AD" w14:textId="77777777" w:rsidTr="009355AD">
        <w:trPr>
          <w:trHeight w:val="13"/>
        </w:trPr>
        <w:tc>
          <w:tcPr>
            <w:tcW w:w="121" w:type="pct"/>
            <w:vAlign w:val="center"/>
          </w:tcPr>
          <w:p w14:paraId="17BC5489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279" w:type="pct"/>
            <w:vAlign w:val="center"/>
          </w:tcPr>
          <w:p w14:paraId="2F03C70A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682" w:type="pct"/>
            <w:vAlign w:val="center"/>
          </w:tcPr>
          <w:p w14:paraId="3EF7981C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Доля экспертиз качества медицинской помощи, оказанной в рамках диспансерного 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наблюдения, в которых выявлены нарушения, приведшие к ухудшению состояния здоровья, летальному исходу застрахованного лица, от всех проведенных экспертиз качества медицинской помощи. (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18"/>
                      <w:szCs w:val="18"/>
                    </w:rPr>
                    <m:t>ЭДН</m:t>
                  </m:r>
                </m:e>
                <m:sub>
                  <m:r>
                    <w:rPr>
                      <w:rFonts w:ascii="Cambria Math" w:hAnsi="Cambria Math" w:cs="Times New Roman"/>
                      <w:sz w:val="18"/>
                      <w:szCs w:val="18"/>
                    </w:rPr>
                    <m:t>Э</m:t>
                  </m:r>
                </m:sub>
              </m:sSub>
              <m:r>
                <w:rPr>
                  <w:rFonts w:ascii="Cambria Math" w:hAnsi="Cambria Math" w:cs="Times New Roman"/>
                  <w:sz w:val="18"/>
                  <w:szCs w:val="18"/>
                </w:rPr>
                <m:t>)</m:t>
              </m:r>
            </m:oMath>
          </w:p>
        </w:tc>
        <w:tc>
          <w:tcPr>
            <w:tcW w:w="574" w:type="pct"/>
            <w:vAlign w:val="center"/>
          </w:tcPr>
          <w:p w14:paraId="3B933CF8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Отсутствие нарушений</w:t>
            </w:r>
          </w:p>
        </w:tc>
        <w:tc>
          <w:tcPr>
            <w:tcW w:w="1078" w:type="pct"/>
            <w:vAlign w:val="center"/>
          </w:tcPr>
          <w:p w14:paraId="1A96C4EC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Отсутствие нарушений – 4 балла.</w:t>
            </w:r>
          </w:p>
          <w:p w14:paraId="250D4882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9A3749A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Выявлены нарушения в ≤ 3% от всех проведенных экспертиз качества 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медицинской помощи (-2 балла).</w:t>
            </w:r>
          </w:p>
          <w:p w14:paraId="5EBCF576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2218E94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Выявлены нарушения </w:t>
            </w:r>
            <w:proofErr w:type="gramStart"/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в &gt;</w:t>
            </w:r>
            <w:proofErr w:type="gramEnd"/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3% от всех проведенных экспертиз качества медицинской помощи (-4 балла).</w:t>
            </w:r>
          </w:p>
        </w:tc>
        <w:tc>
          <w:tcPr>
            <w:tcW w:w="195" w:type="pct"/>
            <w:vAlign w:val="center"/>
          </w:tcPr>
          <w:p w14:paraId="2C678E05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4</w:t>
            </w:r>
          </w:p>
        </w:tc>
        <w:tc>
          <w:tcPr>
            <w:tcW w:w="1060" w:type="pct"/>
            <w:gridSpan w:val="2"/>
          </w:tcPr>
          <w:p w14:paraId="1BC02FE2" w14:textId="77777777" w:rsidR="003D712E" w:rsidRPr="00C74805" w:rsidRDefault="003D712E" w:rsidP="009355AD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18"/>
                        <w:szCs w:val="1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18"/>
                        <w:szCs w:val="18"/>
                      </w:rPr>
                      <m:t>ЭДН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18"/>
                        <w:szCs w:val="18"/>
                      </w:rPr>
                      <m:t>Э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 w:cs="Times New Roman"/>
                    <w:sz w:val="18"/>
                    <w:szCs w:val="18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 New Roman"/>
                        <w:sz w:val="18"/>
                        <w:szCs w:val="18"/>
                        <w:lang w:val="en-US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Times New Roman"/>
                            <w:sz w:val="18"/>
                            <w:szCs w:val="18"/>
                            <w:lang w:val="en-US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18"/>
                            <w:szCs w:val="18"/>
                          </w:rPr>
                          <m:t>ДН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18"/>
                            <w:szCs w:val="18"/>
                          </w:rPr>
                          <m:t>Э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 w:cs="Times New Roman"/>
                            <w:sz w:val="18"/>
                            <w:szCs w:val="18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18"/>
                            <w:szCs w:val="18"/>
                            <w:lang w:val="en-US"/>
                          </w:rPr>
                          <m:t>Э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18"/>
                            <w:szCs w:val="18"/>
                            <w:lang w:val="en-US"/>
                          </w:rPr>
                          <m:t>кмп</m:t>
                        </m:r>
                      </m:sub>
                    </m:sSub>
                  </m:den>
                </m:f>
                <m:r>
                  <w:rPr>
                    <w:rFonts w:ascii="Cambria Math" w:hAnsi="Cambria Math" w:cs="Times New Roman"/>
                    <w:sz w:val="18"/>
                    <w:szCs w:val="18"/>
                  </w:rPr>
                  <m:t xml:space="preserve"> ∙100%,</m:t>
                </m:r>
              </m:oMath>
            </m:oMathPara>
          </w:p>
          <w:p w14:paraId="36F9B151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где:</w:t>
            </w:r>
          </w:p>
          <w:p w14:paraId="24143D74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sz w:val="18"/>
                      <w:szCs w:val="18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18"/>
                      <w:szCs w:val="18"/>
                    </w:rPr>
                    <m:t>ДН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18"/>
                      <w:szCs w:val="18"/>
                    </w:rPr>
                    <m:t>Э</m:t>
                  </m:r>
                </m:sub>
              </m:sSub>
              <m:r>
                <w:rPr>
                  <w:rFonts w:ascii="Cambria Math" w:hAnsi="Cambria Math" w:cs="Times New Roman"/>
                  <w:sz w:val="18"/>
                  <w:szCs w:val="18"/>
                </w:rPr>
                <m:t xml:space="preserve"> </m:t>
              </m:r>
            </m:oMath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- количество экспертиз качества 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медицинской помощи, оказанной в рамках диспансерного наблюдения, в которых выявлены нарушения, приведшие к ухудшению состояния здоровья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летальному исходу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  <w:p w14:paraId="37865A7E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sz w:val="18"/>
                      <w:szCs w:val="1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18"/>
                      <w:szCs w:val="18"/>
                    </w:rPr>
                    <m:t>Э</m:t>
                  </m:r>
                </m:e>
                <m:sub>
                  <m:r>
                    <w:rPr>
                      <w:rFonts w:ascii="Cambria Math" w:hAnsi="Cambria Math" w:cs="Times New Roman"/>
                      <w:sz w:val="18"/>
                      <w:szCs w:val="18"/>
                    </w:rPr>
                    <m:t>кмп</m:t>
                  </m:r>
                </m:sub>
              </m:sSub>
            </m:oMath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- общее число проведенных экспертиз качества случаев диспансерного наблюдения.</w:t>
            </w:r>
          </w:p>
          <w:p w14:paraId="384A54F6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6AA3C42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Пп.3.15.2-3.15.3 Раздела 3 Перечня</w:t>
            </w:r>
          </w:p>
          <w:p w14:paraId="1BD6701E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оснований для отказа в оплате медицинской помощи</w:t>
            </w:r>
          </w:p>
          <w:p w14:paraId="0C97F4F6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(уменьшения оплаты медицинской помощи), являющегося приложением к приказу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Министерства здравоохранения Российской Федерации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от 19.03.2021 № 231н</w:t>
            </w:r>
          </w:p>
        </w:tc>
        <w:tc>
          <w:tcPr>
            <w:tcW w:w="334" w:type="pct"/>
            <w:vAlign w:val="center"/>
          </w:tcPr>
          <w:p w14:paraId="3C9D2E79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Процент</w:t>
            </w:r>
          </w:p>
        </w:tc>
        <w:tc>
          <w:tcPr>
            <w:tcW w:w="676" w:type="pct"/>
          </w:tcPr>
          <w:p w14:paraId="750CBF21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Источником информации являются реестры, оказанной медицинской помощи 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застрахованным лицам.</w:t>
            </w:r>
          </w:p>
          <w:p w14:paraId="050D59C4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Источником информации являются заключения по результатам проведенных экспертиз.</w:t>
            </w:r>
          </w:p>
          <w:p w14:paraId="6C396295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D712E" w:rsidRPr="00C74805" w14:paraId="1AE6331A" w14:textId="77777777" w:rsidTr="009355AD">
        <w:trPr>
          <w:trHeight w:val="13"/>
        </w:trPr>
        <w:tc>
          <w:tcPr>
            <w:tcW w:w="121" w:type="pct"/>
            <w:vAlign w:val="center"/>
          </w:tcPr>
          <w:p w14:paraId="26904A14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28</w:t>
            </w:r>
          </w:p>
        </w:tc>
        <w:tc>
          <w:tcPr>
            <w:tcW w:w="279" w:type="pct"/>
            <w:vAlign w:val="center"/>
          </w:tcPr>
          <w:p w14:paraId="0876A408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28</w:t>
            </w:r>
          </w:p>
        </w:tc>
        <w:tc>
          <w:tcPr>
            <w:tcW w:w="682" w:type="pct"/>
            <w:vAlign w:val="center"/>
          </w:tcPr>
          <w:p w14:paraId="4A7F7450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Доля экспертиз качества медицинской помощи, в которых выявлены нарушения, приведшие к ухудшению состояния здоровья застрахованного лица, от всех проведенных экспертиз качества медицинской помощи. (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18"/>
                      <w:szCs w:val="18"/>
                      <w:lang w:val="en-US"/>
                    </w:rPr>
                    <m:t>BH</m:t>
                  </m:r>
                </m:e>
                <m:sub>
                  <m:r>
                    <w:rPr>
                      <w:rFonts w:ascii="Cambria Math" w:hAnsi="Cambria Math" w:cs="Times New Roman"/>
                      <w:sz w:val="18"/>
                      <w:szCs w:val="18"/>
                    </w:rPr>
                    <m:t>э</m:t>
                  </m:r>
                </m:sub>
              </m:sSub>
              <m:r>
                <w:rPr>
                  <w:rFonts w:ascii="Cambria Math" w:hAnsi="Cambria Math" w:cs="Times New Roman"/>
                  <w:sz w:val="18"/>
                  <w:szCs w:val="18"/>
                </w:rPr>
                <m:t>)</m:t>
              </m:r>
            </m:oMath>
          </w:p>
        </w:tc>
        <w:tc>
          <w:tcPr>
            <w:tcW w:w="574" w:type="pct"/>
            <w:vAlign w:val="center"/>
          </w:tcPr>
          <w:p w14:paraId="169DFDC0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Отсутствие нарушений.</w:t>
            </w:r>
          </w:p>
        </w:tc>
        <w:tc>
          <w:tcPr>
            <w:tcW w:w="1078" w:type="pct"/>
            <w:vAlign w:val="center"/>
          </w:tcPr>
          <w:p w14:paraId="461C7CAD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Отсутствие нарушений – 3 балла.</w:t>
            </w:r>
          </w:p>
          <w:p w14:paraId="4DE7CF17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510081D1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Выявлены нарушения в ≤ 3% от всех проведенных экспертиз качества медицинской помощи (-2 балла).</w:t>
            </w:r>
          </w:p>
          <w:p w14:paraId="1B810E50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410ECF4E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Выявлены нарушения </w:t>
            </w:r>
            <w:proofErr w:type="gramStart"/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в &gt;</w:t>
            </w:r>
            <w:proofErr w:type="gramEnd"/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3% от всех проведенных экспертиз качества медицинской помощи (-3 балла).</w:t>
            </w:r>
          </w:p>
        </w:tc>
        <w:tc>
          <w:tcPr>
            <w:tcW w:w="195" w:type="pct"/>
            <w:vAlign w:val="center"/>
          </w:tcPr>
          <w:p w14:paraId="7033BEAC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060" w:type="pct"/>
            <w:gridSpan w:val="2"/>
          </w:tcPr>
          <w:p w14:paraId="0C26B670" w14:textId="77777777" w:rsidR="003D712E" w:rsidRPr="00C74805" w:rsidRDefault="003D712E" w:rsidP="009355AD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18"/>
                        <w:szCs w:val="1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18"/>
                        <w:szCs w:val="18"/>
                        <w:lang w:val="en-US"/>
                      </w:rPr>
                      <m:t>BH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18"/>
                        <w:szCs w:val="18"/>
                      </w:rPr>
                      <m:t>э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 w:cs="Times New Roman"/>
                    <w:sz w:val="18"/>
                    <w:szCs w:val="18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 New Roman"/>
                        <w:sz w:val="18"/>
                        <w:szCs w:val="18"/>
                        <w:lang w:val="en-US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18"/>
                            <w:szCs w:val="18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18"/>
                            <w:szCs w:val="18"/>
                            <w:lang w:val="en-US"/>
                          </w:rPr>
                          <m:t>H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18"/>
                            <w:szCs w:val="18"/>
                          </w:rPr>
                          <m:t>э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 w:cs="Times New Roman"/>
                            <w:sz w:val="18"/>
                            <w:szCs w:val="18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18"/>
                            <w:szCs w:val="18"/>
                            <w:lang w:val="en-US"/>
                          </w:rPr>
                          <m:t>Э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18"/>
                            <w:szCs w:val="18"/>
                            <w:lang w:val="en-US"/>
                          </w:rPr>
                          <m:t>кмп</m:t>
                        </m:r>
                      </m:sub>
                    </m:sSub>
                  </m:den>
                </m:f>
                <m:r>
                  <w:rPr>
                    <w:rFonts w:ascii="Cambria Math" w:hAnsi="Cambria Math" w:cs="Times New Roman"/>
                    <w:sz w:val="18"/>
                    <w:szCs w:val="18"/>
                  </w:rPr>
                  <m:t xml:space="preserve"> ∙100%,</m:t>
                </m:r>
              </m:oMath>
            </m:oMathPara>
          </w:p>
          <w:p w14:paraId="4431942B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где:</w:t>
            </w:r>
          </w:p>
          <w:p w14:paraId="3D0E1947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18"/>
                      <w:szCs w:val="1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18"/>
                      <w:szCs w:val="18"/>
                      <w:lang w:val="en-US"/>
                    </w:rPr>
                    <m:t>H</m:t>
                  </m:r>
                </m:e>
                <m:sub>
                  <m:r>
                    <w:rPr>
                      <w:rFonts w:ascii="Cambria Math" w:hAnsi="Cambria Math" w:cs="Times New Roman"/>
                      <w:sz w:val="18"/>
                      <w:szCs w:val="18"/>
                    </w:rPr>
                    <m:t>э</m:t>
                  </m:r>
                </m:sub>
              </m:sSub>
            </m:oMath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- количество экспертиз качества медицинской помощи, в которых выявлены нарушения, приведшие к ухудшению состояния здоровья, застрахованного лица;</w:t>
            </w:r>
          </w:p>
          <w:p w14:paraId="60EC8298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sz w:val="18"/>
                      <w:szCs w:val="1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18"/>
                      <w:szCs w:val="18"/>
                    </w:rPr>
                    <m:t>Э</m:t>
                  </m:r>
                </m:e>
                <m:sub>
                  <m:r>
                    <w:rPr>
                      <w:rFonts w:ascii="Cambria Math" w:hAnsi="Cambria Math" w:cs="Times New Roman"/>
                      <w:sz w:val="18"/>
                      <w:szCs w:val="18"/>
                    </w:rPr>
                    <m:t>кмп</m:t>
                  </m:r>
                </m:sub>
              </m:sSub>
            </m:oMath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- общее число проведенных экспертиз качества медицинской помощи.</w:t>
            </w:r>
          </w:p>
          <w:p w14:paraId="6C5AFE32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79D6C377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П.3.1.3.; п.3.2.2.; п.3.6.; п.3.14.2.; п.3.15.2    Раздела 3 Перечня</w:t>
            </w:r>
          </w:p>
          <w:p w14:paraId="3F159D73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оснований для отказа в оплате медицинской помощи</w:t>
            </w:r>
          </w:p>
          <w:p w14:paraId="3B4609F0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(уменьшения оплаты медицинской помощи), являющегося приложением к приказу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Министерства здравоохранения Российской Федерации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от 19.03.2021 № 231н</w:t>
            </w:r>
          </w:p>
        </w:tc>
        <w:tc>
          <w:tcPr>
            <w:tcW w:w="334" w:type="pct"/>
            <w:vAlign w:val="center"/>
          </w:tcPr>
          <w:p w14:paraId="08F808C5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Процент</w:t>
            </w:r>
          </w:p>
        </w:tc>
        <w:tc>
          <w:tcPr>
            <w:tcW w:w="676" w:type="pct"/>
          </w:tcPr>
          <w:p w14:paraId="2E75131B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Источником информации являются реестры, оказанной медицинской помощи застрахованным лицам.</w:t>
            </w:r>
          </w:p>
          <w:p w14:paraId="5C6ACCB9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Источником информации являются заключения по результатам проведенных экспертиз.</w:t>
            </w:r>
          </w:p>
          <w:p w14:paraId="083CADDA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D712E" w:rsidRPr="00C74805" w14:paraId="714A55A8" w14:textId="77777777" w:rsidTr="009355AD">
        <w:trPr>
          <w:trHeight w:val="13"/>
        </w:trPr>
        <w:tc>
          <w:tcPr>
            <w:tcW w:w="121" w:type="pct"/>
            <w:vAlign w:val="center"/>
          </w:tcPr>
          <w:p w14:paraId="0C433B0C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29</w:t>
            </w:r>
          </w:p>
        </w:tc>
        <w:tc>
          <w:tcPr>
            <w:tcW w:w="279" w:type="pct"/>
            <w:vAlign w:val="center"/>
          </w:tcPr>
          <w:p w14:paraId="0A3D0398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29</w:t>
            </w:r>
          </w:p>
        </w:tc>
        <w:tc>
          <w:tcPr>
            <w:tcW w:w="682" w:type="pct"/>
            <w:vAlign w:val="center"/>
          </w:tcPr>
          <w:p w14:paraId="61BF9597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Доля экспертиз качества медицинской помощи, в которых выявлены нарушения, приведшие к инвалидизации застрахованного лица, от всех проведенных экспертиз качества медицинской помощи. (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18"/>
                      <w:szCs w:val="18"/>
                      <w:lang w:val="en-US"/>
                    </w:rPr>
                    <m:t>BI</m:t>
                  </m:r>
                </m:e>
                <m:sub>
                  <m:r>
                    <w:rPr>
                      <w:rFonts w:ascii="Cambria Math" w:hAnsi="Cambria Math" w:cs="Times New Roman"/>
                      <w:sz w:val="18"/>
                      <w:szCs w:val="18"/>
                    </w:rPr>
                    <m:t>э</m:t>
                  </m:r>
                </m:sub>
              </m:sSub>
              <m:r>
                <w:rPr>
                  <w:rFonts w:ascii="Cambria Math" w:hAnsi="Cambria Math" w:cs="Times New Roman"/>
                  <w:sz w:val="18"/>
                  <w:szCs w:val="18"/>
                </w:rPr>
                <m:t>)</m:t>
              </m:r>
            </m:oMath>
          </w:p>
        </w:tc>
        <w:tc>
          <w:tcPr>
            <w:tcW w:w="574" w:type="pct"/>
            <w:vAlign w:val="center"/>
          </w:tcPr>
          <w:p w14:paraId="0DDAA49D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Отсутствие нарушений.</w:t>
            </w:r>
          </w:p>
        </w:tc>
        <w:tc>
          <w:tcPr>
            <w:tcW w:w="1078" w:type="pct"/>
            <w:vAlign w:val="center"/>
          </w:tcPr>
          <w:p w14:paraId="17E9DDF3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Отсутствие нарушений – 5 баллов.</w:t>
            </w:r>
          </w:p>
          <w:p w14:paraId="01F46EA0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9449E35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Выявлены нарушения ≤ 3% от всех проведенных экспертиз качества медицинской помощи (-3 балла).</w:t>
            </w:r>
          </w:p>
          <w:p w14:paraId="787625EE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679A01A9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Выявлены </w:t>
            </w:r>
            <w:proofErr w:type="gramStart"/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нарушения &gt;</w:t>
            </w:r>
            <w:proofErr w:type="gramEnd"/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 3% от всех проведенных экспертиз качества медицинской помощи (-5 баллов).</w:t>
            </w:r>
          </w:p>
        </w:tc>
        <w:tc>
          <w:tcPr>
            <w:tcW w:w="195" w:type="pct"/>
            <w:vAlign w:val="center"/>
          </w:tcPr>
          <w:p w14:paraId="1A3EA74F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060" w:type="pct"/>
            <w:gridSpan w:val="2"/>
          </w:tcPr>
          <w:p w14:paraId="70A53F4A" w14:textId="77777777" w:rsidR="003D712E" w:rsidRPr="00C74805" w:rsidRDefault="003D712E" w:rsidP="009355AD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18"/>
                        <w:szCs w:val="1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18"/>
                        <w:szCs w:val="18"/>
                        <w:lang w:val="en-US"/>
                      </w:rPr>
                      <m:t>BI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18"/>
                        <w:szCs w:val="18"/>
                      </w:rPr>
                      <m:t>э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 w:cs="Times New Roman"/>
                    <w:sz w:val="18"/>
                    <w:szCs w:val="18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 New Roman"/>
                        <w:sz w:val="18"/>
                        <w:szCs w:val="18"/>
                        <w:lang w:val="en-US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18"/>
                            <w:szCs w:val="18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18"/>
                            <w:szCs w:val="18"/>
                            <w:lang w:val="en-US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18"/>
                            <w:szCs w:val="18"/>
                          </w:rPr>
                          <m:t>э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 w:cs="Times New Roman"/>
                            <w:sz w:val="18"/>
                            <w:szCs w:val="18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18"/>
                            <w:szCs w:val="18"/>
                            <w:lang w:val="en-US"/>
                          </w:rPr>
                          <m:t>Э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18"/>
                            <w:szCs w:val="18"/>
                            <w:lang w:val="en-US"/>
                          </w:rPr>
                          <m:t>кмп</m:t>
                        </m:r>
                      </m:sub>
                    </m:sSub>
                  </m:den>
                </m:f>
                <m:r>
                  <w:rPr>
                    <w:rFonts w:ascii="Cambria Math" w:hAnsi="Cambria Math" w:cs="Times New Roman"/>
                    <w:sz w:val="18"/>
                    <w:szCs w:val="18"/>
                  </w:rPr>
                  <m:t xml:space="preserve"> ∙100%,</m:t>
                </m:r>
              </m:oMath>
            </m:oMathPara>
          </w:p>
          <w:p w14:paraId="0E79DF90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где:</w:t>
            </w:r>
          </w:p>
          <w:p w14:paraId="74825D84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18"/>
                      <w:szCs w:val="1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18"/>
                      <w:szCs w:val="18"/>
                      <w:lang w:val="en-US"/>
                    </w:rPr>
                    <m:t>I</m:t>
                  </m:r>
                </m:e>
                <m:sub>
                  <m:r>
                    <w:rPr>
                      <w:rFonts w:ascii="Cambria Math" w:hAnsi="Cambria Math" w:cs="Times New Roman"/>
                      <w:sz w:val="18"/>
                      <w:szCs w:val="18"/>
                    </w:rPr>
                    <m:t>э</m:t>
                  </m:r>
                </m:sub>
              </m:sSub>
            </m:oMath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- экспертиз качества медицинской помощи, в которых выявлены нарушения, приведшие к инвалидизации застрахованного лица;</w:t>
            </w:r>
          </w:p>
          <w:p w14:paraId="484A98B9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sz w:val="18"/>
                      <w:szCs w:val="1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18"/>
                      <w:szCs w:val="18"/>
                    </w:rPr>
                    <m:t>Э</m:t>
                  </m:r>
                </m:e>
                <m:sub>
                  <m:r>
                    <w:rPr>
                      <w:rFonts w:ascii="Cambria Math" w:hAnsi="Cambria Math" w:cs="Times New Roman"/>
                      <w:sz w:val="18"/>
                      <w:szCs w:val="18"/>
                    </w:rPr>
                    <m:t>кмп</m:t>
                  </m:r>
                </m:sub>
              </m:sSub>
            </m:oMath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- общее число проведенных экспертиз качества медицинской помощи.</w:t>
            </w:r>
          </w:p>
          <w:p w14:paraId="70D1D023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C2AD43D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П.3.1.4.; п.3.2.3. Раздела 3 Перечня оснований для отказа в оплате медицинской помощи (уменьшения оплаты медицинской помощи), являющегося приложением к приказу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Министерства здравоохранения Российской Федерации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от 19.03.2021 № 231н</w:t>
            </w:r>
          </w:p>
        </w:tc>
        <w:tc>
          <w:tcPr>
            <w:tcW w:w="334" w:type="pct"/>
            <w:vAlign w:val="center"/>
          </w:tcPr>
          <w:p w14:paraId="521CF603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Процент</w:t>
            </w:r>
          </w:p>
        </w:tc>
        <w:tc>
          <w:tcPr>
            <w:tcW w:w="676" w:type="pct"/>
          </w:tcPr>
          <w:p w14:paraId="3C16A05D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Источником информации являются реестры, оказанной медицинской помощи застрахованным лицам.</w:t>
            </w:r>
          </w:p>
          <w:p w14:paraId="4B12F05E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Источником информации являются заключения по результатам проведенных экспертиз.</w:t>
            </w:r>
          </w:p>
          <w:p w14:paraId="309C2529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D712E" w:rsidRPr="00C74805" w14:paraId="24BFCAA9" w14:textId="77777777" w:rsidTr="009355AD">
        <w:trPr>
          <w:trHeight w:val="13"/>
        </w:trPr>
        <w:tc>
          <w:tcPr>
            <w:tcW w:w="121" w:type="pct"/>
            <w:vAlign w:val="center"/>
          </w:tcPr>
          <w:p w14:paraId="4BC4FDF9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279" w:type="pct"/>
            <w:vAlign w:val="center"/>
          </w:tcPr>
          <w:p w14:paraId="5F5021AE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682" w:type="pct"/>
            <w:vAlign w:val="center"/>
          </w:tcPr>
          <w:p w14:paraId="20290374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Доля экспертиз качества медицинской помощи, в которых выявлены нарушения, приведшие к летальному исходу застрахованного лица, от всех проведенных экспертиз качества медицинской помощи.  (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18"/>
                      <w:szCs w:val="18"/>
                      <w:lang w:val="en-US"/>
                    </w:rPr>
                    <m:t>BV</m:t>
                  </m:r>
                </m:e>
                <m:sub>
                  <m:r>
                    <w:rPr>
                      <w:rFonts w:ascii="Cambria Math" w:hAnsi="Cambria Math" w:cs="Times New Roman"/>
                      <w:sz w:val="18"/>
                      <w:szCs w:val="18"/>
                    </w:rPr>
                    <m:t>э</m:t>
                  </m:r>
                </m:sub>
              </m:sSub>
              <m:r>
                <w:rPr>
                  <w:rFonts w:ascii="Cambria Math" w:hAnsi="Cambria Math" w:cs="Times New Roman"/>
                  <w:sz w:val="18"/>
                  <w:szCs w:val="18"/>
                </w:rPr>
                <m:t>)</m:t>
              </m:r>
            </m:oMath>
          </w:p>
        </w:tc>
        <w:tc>
          <w:tcPr>
            <w:tcW w:w="574" w:type="pct"/>
            <w:vAlign w:val="center"/>
          </w:tcPr>
          <w:p w14:paraId="60763A8D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Отсутствие нарушений.</w:t>
            </w:r>
          </w:p>
        </w:tc>
        <w:tc>
          <w:tcPr>
            <w:tcW w:w="1078" w:type="pct"/>
            <w:vAlign w:val="center"/>
          </w:tcPr>
          <w:p w14:paraId="32B12304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Отсутствие нарушений – 8 баллов.</w:t>
            </w:r>
          </w:p>
          <w:p w14:paraId="50992A97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F03D067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Выявлены нарушения ≤ 3% от всех проведенных экспертиз качества медицинской помощи (-4 балла).</w:t>
            </w:r>
          </w:p>
          <w:p w14:paraId="705EC852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7F37E7DF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Выявлены </w:t>
            </w:r>
            <w:proofErr w:type="gramStart"/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нарушения &gt;</w:t>
            </w:r>
            <w:proofErr w:type="gramEnd"/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 3% от всех проведенных экспертиз качества медицинской помощи (-8 баллов).</w:t>
            </w:r>
          </w:p>
        </w:tc>
        <w:tc>
          <w:tcPr>
            <w:tcW w:w="195" w:type="pct"/>
            <w:vAlign w:val="center"/>
          </w:tcPr>
          <w:p w14:paraId="1EC76068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060" w:type="pct"/>
            <w:gridSpan w:val="2"/>
          </w:tcPr>
          <w:p w14:paraId="61CA3C23" w14:textId="77777777" w:rsidR="003D712E" w:rsidRPr="00C74805" w:rsidRDefault="003D712E" w:rsidP="009355AD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18"/>
                        <w:szCs w:val="1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18"/>
                        <w:szCs w:val="18"/>
                        <w:lang w:val="en-US"/>
                      </w:rPr>
                      <m:t>BV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18"/>
                        <w:szCs w:val="18"/>
                      </w:rPr>
                      <m:t>э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 w:cs="Times New Roman"/>
                    <w:sz w:val="18"/>
                    <w:szCs w:val="18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 New Roman"/>
                        <w:sz w:val="18"/>
                        <w:szCs w:val="18"/>
                        <w:lang w:val="en-US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18"/>
                            <w:szCs w:val="18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18"/>
                            <w:szCs w:val="18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18"/>
                            <w:szCs w:val="18"/>
                          </w:rPr>
                          <m:t>э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 w:cs="Times New Roman"/>
                            <w:sz w:val="18"/>
                            <w:szCs w:val="18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18"/>
                            <w:szCs w:val="18"/>
                            <w:lang w:val="en-US"/>
                          </w:rPr>
                          <m:t>Э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18"/>
                            <w:szCs w:val="18"/>
                            <w:lang w:val="en-US"/>
                          </w:rPr>
                          <m:t>кмп</m:t>
                        </m:r>
                      </m:sub>
                    </m:sSub>
                  </m:den>
                </m:f>
                <m:r>
                  <w:rPr>
                    <w:rFonts w:ascii="Cambria Math" w:hAnsi="Cambria Math" w:cs="Times New Roman"/>
                    <w:sz w:val="18"/>
                    <w:szCs w:val="18"/>
                  </w:rPr>
                  <m:t xml:space="preserve"> ∙100%,</m:t>
                </m:r>
              </m:oMath>
            </m:oMathPara>
          </w:p>
          <w:p w14:paraId="2671FA0F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где:</w:t>
            </w:r>
          </w:p>
          <w:p w14:paraId="7D92E823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18"/>
                      <w:szCs w:val="1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18"/>
                      <w:szCs w:val="18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hAnsi="Cambria Math" w:cs="Times New Roman"/>
                      <w:sz w:val="18"/>
                      <w:szCs w:val="18"/>
                    </w:rPr>
                    <m:t>э</m:t>
                  </m:r>
                </m:sub>
              </m:sSub>
            </m:oMath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- экспертиз качества медицинской помощи, в которых выявлены нарушения, приведшие к летальному исходу застрахованного лица;</w:t>
            </w:r>
          </w:p>
          <w:p w14:paraId="07E08CFD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sz w:val="18"/>
                      <w:szCs w:val="1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18"/>
                      <w:szCs w:val="18"/>
                    </w:rPr>
                    <m:t>Э</m:t>
                  </m:r>
                </m:e>
                <m:sub>
                  <m:r>
                    <w:rPr>
                      <w:rFonts w:ascii="Cambria Math" w:hAnsi="Cambria Math" w:cs="Times New Roman"/>
                      <w:sz w:val="18"/>
                      <w:szCs w:val="18"/>
                    </w:rPr>
                    <m:t>кмп</m:t>
                  </m:r>
                </m:sub>
              </m:sSub>
            </m:oMath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- общее число проведенных экспертиз качества медицинской помощи.</w:t>
            </w:r>
          </w:p>
          <w:p w14:paraId="4C8D8C91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6D567B87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П.3.1.5.; п.3.2.4.; п.3.14.3.; п.3.15.3 Раздела 3 Перечня оснований для отказа в оплате медицинской помощи (уменьшения оплаты медицинской помощи), являющегося приложением к приказу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Министерства здравоохранения Российской Федерации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от 19.03.2021 № 231н</w:t>
            </w:r>
          </w:p>
        </w:tc>
        <w:tc>
          <w:tcPr>
            <w:tcW w:w="334" w:type="pct"/>
            <w:vAlign w:val="center"/>
          </w:tcPr>
          <w:p w14:paraId="29CDD69E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Процент</w:t>
            </w:r>
          </w:p>
        </w:tc>
        <w:tc>
          <w:tcPr>
            <w:tcW w:w="676" w:type="pct"/>
          </w:tcPr>
          <w:p w14:paraId="58AF2684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Источником информации являются реестры, оказанной медицинской помощи застрахованным лицам.</w:t>
            </w:r>
          </w:p>
          <w:p w14:paraId="52657BDB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Источником информации являются заключения по результатам проведенных экспертиз.</w:t>
            </w:r>
          </w:p>
          <w:p w14:paraId="1A4D5B99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D712E" w:rsidRPr="00C74805" w14:paraId="30C4799C" w14:textId="77777777" w:rsidTr="009355AD">
        <w:trPr>
          <w:trHeight w:val="13"/>
        </w:trPr>
        <w:tc>
          <w:tcPr>
            <w:tcW w:w="121" w:type="pct"/>
            <w:vAlign w:val="center"/>
          </w:tcPr>
          <w:p w14:paraId="6CCE7335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31</w:t>
            </w:r>
          </w:p>
        </w:tc>
        <w:tc>
          <w:tcPr>
            <w:tcW w:w="279" w:type="pct"/>
            <w:vAlign w:val="center"/>
          </w:tcPr>
          <w:p w14:paraId="4726B2D6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31</w:t>
            </w:r>
          </w:p>
        </w:tc>
        <w:tc>
          <w:tcPr>
            <w:tcW w:w="682" w:type="pct"/>
            <w:vAlign w:val="center"/>
          </w:tcPr>
          <w:p w14:paraId="32A79BE0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Необоснованный отказ 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застрахованным лицам в оказании медицинской помощи в соответствии с программами обязательного медицинского страхования, с последующим ухудшением состояния здоровья</w:t>
            </w:r>
          </w:p>
        </w:tc>
        <w:tc>
          <w:tcPr>
            <w:tcW w:w="574" w:type="pct"/>
            <w:vAlign w:val="center"/>
          </w:tcPr>
          <w:p w14:paraId="6313BBF0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Отсутствие 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нарушений.</w:t>
            </w:r>
          </w:p>
        </w:tc>
        <w:tc>
          <w:tcPr>
            <w:tcW w:w="1078" w:type="pct"/>
            <w:vAlign w:val="center"/>
          </w:tcPr>
          <w:p w14:paraId="071DBEAE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Отсутствие нарушений – 3 балла;</w:t>
            </w:r>
          </w:p>
          <w:p w14:paraId="1B28E08C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A3B0B57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Наличие нарушения, приведшего к ухудшению состояния здоровья (- 3 балла).</w:t>
            </w:r>
          </w:p>
        </w:tc>
        <w:tc>
          <w:tcPr>
            <w:tcW w:w="195" w:type="pct"/>
            <w:vAlign w:val="center"/>
          </w:tcPr>
          <w:p w14:paraId="162ED017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3</w:t>
            </w:r>
          </w:p>
        </w:tc>
        <w:tc>
          <w:tcPr>
            <w:tcW w:w="1060" w:type="pct"/>
            <w:gridSpan w:val="2"/>
          </w:tcPr>
          <w:p w14:paraId="1CF1C0C6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Критерий оценки</w:t>
            </w:r>
          </w:p>
          <w:p w14:paraId="017D2B2C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НАЛИЧИЕ НАРУШЕНИЯ/ОТСУТСТВИЕ НАРУШЕНИЯ</w:t>
            </w:r>
          </w:p>
          <w:p w14:paraId="39EDF626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7908EE5D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П.3.14.2. Раздела 3 Перечня оснований для отказа в оплате медицинской помощи (уменьшения оплаты медицинской помощи), являющегося приложением к приказу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Министерства здравоохранения Российской Федерации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от 19.03.2021 № 231н</w:t>
            </w:r>
          </w:p>
        </w:tc>
        <w:tc>
          <w:tcPr>
            <w:tcW w:w="334" w:type="pct"/>
            <w:vAlign w:val="center"/>
          </w:tcPr>
          <w:p w14:paraId="66AD53ED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Наличие/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отсутствие нарушений</w:t>
            </w:r>
          </w:p>
        </w:tc>
        <w:tc>
          <w:tcPr>
            <w:tcW w:w="676" w:type="pct"/>
          </w:tcPr>
          <w:p w14:paraId="2279ABE7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Источником 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информации являются реестры, оказанной медицинской помощи застрахованным лицам.</w:t>
            </w:r>
          </w:p>
        </w:tc>
      </w:tr>
      <w:tr w:rsidR="003D712E" w:rsidRPr="00C74805" w14:paraId="4DEC9A3E" w14:textId="77777777" w:rsidTr="009355AD">
        <w:trPr>
          <w:trHeight w:val="13"/>
        </w:trPr>
        <w:tc>
          <w:tcPr>
            <w:tcW w:w="121" w:type="pct"/>
            <w:vAlign w:val="center"/>
          </w:tcPr>
          <w:p w14:paraId="7C7A3474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32</w:t>
            </w:r>
          </w:p>
        </w:tc>
        <w:tc>
          <w:tcPr>
            <w:tcW w:w="279" w:type="pct"/>
            <w:vAlign w:val="center"/>
          </w:tcPr>
          <w:p w14:paraId="773B3DB9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32</w:t>
            </w:r>
          </w:p>
        </w:tc>
        <w:tc>
          <w:tcPr>
            <w:tcW w:w="682" w:type="pct"/>
            <w:vAlign w:val="center"/>
          </w:tcPr>
          <w:p w14:paraId="36BBDE84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Необоснованный отказ застрахованным лицам в оказании медицинской помощи в соответствии с программами обязательного медицинского страхования, приведший к летальному исходу</w:t>
            </w:r>
          </w:p>
        </w:tc>
        <w:tc>
          <w:tcPr>
            <w:tcW w:w="574" w:type="pct"/>
            <w:vAlign w:val="center"/>
          </w:tcPr>
          <w:p w14:paraId="60542E9D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Отсутствие нарушений.</w:t>
            </w:r>
          </w:p>
        </w:tc>
        <w:tc>
          <w:tcPr>
            <w:tcW w:w="1078" w:type="pct"/>
            <w:vAlign w:val="center"/>
          </w:tcPr>
          <w:p w14:paraId="188D33E0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Отсутствие нарушений – 8 баллов;</w:t>
            </w:r>
          </w:p>
          <w:p w14:paraId="7C0BCEFF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6C10F66F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Наличие нарушения, приведшего к летальному исходу (-8 баллов).</w:t>
            </w:r>
          </w:p>
        </w:tc>
        <w:tc>
          <w:tcPr>
            <w:tcW w:w="195" w:type="pct"/>
            <w:vAlign w:val="center"/>
          </w:tcPr>
          <w:p w14:paraId="61CAEC72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060" w:type="pct"/>
            <w:gridSpan w:val="2"/>
          </w:tcPr>
          <w:p w14:paraId="40DDAF73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Критерий оценки</w:t>
            </w:r>
          </w:p>
          <w:p w14:paraId="13A0A70C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НАЛИЧИЕ НАРУШЕНИЯ/ОТСУТСТВИЕ НАРУШЕНИЯ</w:t>
            </w:r>
          </w:p>
          <w:p w14:paraId="153529CA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390E73A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П.3.14.3. Раздела 3 Перечня оснований для отказа в оплате медицинской помощи (уменьшения оплаты медицинской помощи), являющегося приложением к приказу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Министерства здравоохранения Российской Федерации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от 19.03.2021 № 231н</w:t>
            </w:r>
          </w:p>
        </w:tc>
        <w:tc>
          <w:tcPr>
            <w:tcW w:w="334" w:type="pct"/>
            <w:vAlign w:val="center"/>
          </w:tcPr>
          <w:p w14:paraId="5903626D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Наличие/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br/>
              <w:t>отсутствие нарушений</w:t>
            </w:r>
          </w:p>
        </w:tc>
        <w:tc>
          <w:tcPr>
            <w:tcW w:w="676" w:type="pct"/>
          </w:tcPr>
          <w:p w14:paraId="71E3DEF0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Источником информации являются заключения по результатам проведенных экспертиз.</w:t>
            </w:r>
          </w:p>
        </w:tc>
      </w:tr>
      <w:tr w:rsidR="003D712E" w:rsidRPr="00C74805" w14:paraId="697EF739" w14:textId="77777777" w:rsidTr="009355AD">
        <w:trPr>
          <w:trHeight w:val="13"/>
        </w:trPr>
        <w:tc>
          <w:tcPr>
            <w:tcW w:w="121" w:type="pct"/>
            <w:vAlign w:val="center"/>
          </w:tcPr>
          <w:p w14:paraId="08E61C83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3" w:name="_Hlk213866512"/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33</w:t>
            </w:r>
          </w:p>
        </w:tc>
        <w:tc>
          <w:tcPr>
            <w:tcW w:w="279" w:type="pct"/>
            <w:vAlign w:val="center"/>
          </w:tcPr>
          <w:p w14:paraId="7EE074D9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33</w:t>
            </w:r>
          </w:p>
        </w:tc>
        <w:tc>
          <w:tcPr>
            <w:tcW w:w="682" w:type="pct"/>
            <w:vAlign w:val="center"/>
          </w:tcPr>
          <w:p w14:paraId="03EFAFEF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Доля застрахованных лиц, которым оказывалась медицинская помощь</w:t>
            </w:r>
          </w:p>
          <w:p w14:paraId="1D3D041F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в стационарных условиях, с впервые выявленным диагнозом, по которому предусмотрено установление диспансерного наблюдения и получивших</w:t>
            </w:r>
          </w:p>
          <w:p w14:paraId="48D3D7C0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в течение трех рабочих дней консультацию врача-специалиста 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(фельдшера фельдшерско-акушерского пункта, фельдшерского пункта при условии возложения на него функции лечащего врача), от застрахованных лиц, которым оказывалась медицинская помощь</w:t>
            </w:r>
          </w:p>
          <w:p w14:paraId="0208CD53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в стационарных условиях, с диагнозом,</w:t>
            </w:r>
          </w:p>
          <w:p w14:paraId="26B9A433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по которому предусмотрено установление диспансерного наблюдения (за исключением тех пациентов, которые направлены на лечение в стационарных условиях и в условиях дневного стационара). (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18"/>
                      <w:szCs w:val="18"/>
                    </w:rPr>
                    <m:t>ГДН</m:t>
                  </m:r>
                </m:e>
                <m:sub>
                  <m:r>
                    <w:rPr>
                      <w:rFonts w:ascii="Cambria Math" w:hAnsi="Cambria Math" w:cs="Times New Roman"/>
                      <w:sz w:val="18"/>
                      <w:szCs w:val="18"/>
                    </w:rPr>
                    <m:t>вперв</m:t>
                  </m:r>
                </m:sub>
              </m:sSub>
              <m:r>
                <w:rPr>
                  <w:rFonts w:ascii="Cambria Math" w:hAnsi="Cambria Math" w:cs="Times New Roman"/>
                  <w:sz w:val="18"/>
                  <w:szCs w:val="18"/>
                </w:rPr>
                <m:t>)</m:t>
              </m:r>
            </m:oMath>
          </w:p>
        </w:tc>
        <w:tc>
          <w:tcPr>
            <w:tcW w:w="574" w:type="pct"/>
            <w:vAlign w:val="center"/>
          </w:tcPr>
          <w:p w14:paraId="3ADCF11A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Достижение показателя</w:t>
            </w:r>
          </w:p>
        </w:tc>
        <w:tc>
          <w:tcPr>
            <w:tcW w:w="1078" w:type="pct"/>
            <w:vAlign w:val="center"/>
          </w:tcPr>
          <w:p w14:paraId="491A423E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100% - 4 балла;</w:t>
            </w:r>
          </w:p>
          <w:p w14:paraId="0F6C2F86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90% - 99% - 2 балла;</w:t>
            </w:r>
          </w:p>
          <w:p w14:paraId="4467E9D7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89% и ниже – 0 баллов.</w:t>
            </w:r>
          </w:p>
        </w:tc>
        <w:tc>
          <w:tcPr>
            <w:tcW w:w="195" w:type="pct"/>
            <w:vAlign w:val="center"/>
          </w:tcPr>
          <w:p w14:paraId="6182C5DA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060" w:type="pct"/>
            <w:gridSpan w:val="2"/>
          </w:tcPr>
          <w:p w14:paraId="70ED39D9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18"/>
                        <w:szCs w:val="1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18"/>
                        <w:szCs w:val="18"/>
                      </w:rPr>
                      <m:t>ГДН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18"/>
                        <w:szCs w:val="18"/>
                      </w:rPr>
                      <m:t>вперв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 w:cs="Times New Roman"/>
                    <w:sz w:val="18"/>
                    <w:szCs w:val="18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 New Roman"/>
                        <w:sz w:val="18"/>
                        <w:szCs w:val="18"/>
                        <w:lang w:val="en-US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Times New Roman"/>
                            <w:sz w:val="18"/>
                            <w:szCs w:val="18"/>
                            <w:lang w:val="en-US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18"/>
                            <w:szCs w:val="18"/>
                          </w:rPr>
                          <m:t>Стац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18"/>
                            <w:szCs w:val="18"/>
                            <w:lang w:val="en-US"/>
                          </w:rPr>
                          <m:t>ДНс</m:t>
                        </m:r>
                        <m:r>
                          <w:rPr>
                            <w:rFonts w:ascii="Cambria Math" w:hAnsi="Cambria Math" w:cs="Times New Roman"/>
                            <w:sz w:val="18"/>
                            <w:szCs w:val="18"/>
                          </w:rPr>
                          <m:t>К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 w:cs="Times New Roman"/>
                            <w:sz w:val="18"/>
                            <w:szCs w:val="18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18"/>
                            <w:szCs w:val="18"/>
                            <w:lang w:val="en-US"/>
                          </w:rPr>
                          <m:t>Стац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18"/>
                            <w:szCs w:val="18"/>
                            <w:lang w:val="en-US"/>
                          </w:rPr>
                          <m:t>ДН</m:t>
                        </m:r>
                      </m:sub>
                    </m:sSub>
                  </m:den>
                </m:f>
                <m:r>
                  <w:rPr>
                    <w:rFonts w:ascii="Cambria Math" w:hAnsi="Cambria Math" w:cs="Times New Roman"/>
                    <w:sz w:val="18"/>
                    <w:szCs w:val="18"/>
                  </w:rPr>
                  <m:t xml:space="preserve"> ∙100%,</m:t>
                </m:r>
              </m:oMath>
            </m:oMathPara>
          </w:p>
          <w:p w14:paraId="57D12B1F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где:</w:t>
            </w:r>
          </w:p>
          <w:p w14:paraId="0E7036AE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sz w:val="18"/>
                      <w:szCs w:val="18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18"/>
                      <w:szCs w:val="18"/>
                    </w:rPr>
                    <m:t>Стац</m:t>
                  </m:r>
                </m:e>
                <m:sub>
                  <m:r>
                    <w:rPr>
                      <w:rFonts w:ascii="Cambria Math" w:hAnsi="Cambria Math" w:cs="Times New Roman"/>
                      <w:sz w:val="18"/>
                      <w:szCs w:val="18"/>
                    </w:rPr>
                    <m:t>ДНсК</m:t>
                  </m:r>
                </m:sub>
              </m:sSub>
              <m:r>
                <w:rPr>
                  <w:rFonts w:ascii="Cambria Math" w:hAnsi="Cambria Math" w:cs="Times New Roman"/>
                  <w:sz w:val="18"/>
                  <w:szCs w:val="18"/>
                </w:rPr>
                <m:t xml:space="preserve"> </m:t>
              </m:r>
            </m:oMath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- количество застрахованных лиц, которым оказывалась медицинская помощь в стационарных условиях, с впервые выявленным диагнозом, по которому предусмотрено установление диспансерного наблюдения и получивших в течение 3-х рабочих дней консультацию врача-спец</w:t>
            </w:r>
            <w:proofErr w:type="spellStart"/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иалиста</w:t>
            </w:r>
            <w:proofErr w:type="spellEnd"/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(фельдшера фельдшерско-акушерского пункта, фельдшерского пункта при условии возложения на него функции лечащего врача);</w:t>
            </w:r>
          </w:p>
          <w:p w14:paraId="01EE72B4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sz w:val="18"/>
                      <w:szCs w:val="18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18"/>
                      <w:szCs w:val="18"/>
                    </w:rPr>
                    <m:t>Стац</m:t>
                  </m:r>
                </m:e>
                <m:sub>
                  <m:r>
                    <w:rPr>
                      <w:rFonts w:ascii="Cambria Math" w:hAnsi="Cambria Math" w:cs="Times New Roman"/>
                      <w:sz w:val="18"/>
                      <w:szCs w:val="18"/>
                    </w:rPr>
                    <m:t>ДН</m:t>
                  </m:r>
                </m:sub>
              </m:sSub>
            </m:oMath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- количество застрахованных 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лиц, которым оказывалась медицинская помощь в стационарных условиях, с диагнозом, по которому предусмотрено установление диспансерного наблюдения (за исключением тех пациентов, которые направлены на лечение в стационарных условиях и в условиях дневного стационара).</w:t>
            </w:r>
          </w:p>
          <w:p w14:paraId="33B30D6D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7716E49D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Расчет производится по принятым к оплате счетам за период</w:t>
            </w:r>
          </w:p>
        </w:tc>
        <w:tc>
          <w:tcPr>
            <w:tcW w:w="334" w:type="pct"/>
            <w:vAlign w:val="center"/>
          </w:tcPr>
          <w:p w14:paraId="444D5FF5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Процент</w:t>
            </w:r>
          </w:p>
        </w:tc>
        <w:tc>
          <w:tcPr>
            <w:tcW w:w="676" w:type="pct"/>
          </w:tcPr>
          <w:p w14:paraId="67671CD5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Источником информации являются реестры, оказанной медицинской помощи застрахованным лицам.</w:t>
            </w:r>
          </w:p>
          <w:p w14:paraId="79CA079E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Источником информации являются заключения по результатам проведенных экспертиз.</w:t>
            </w:r>
          </w:p>
          <w:p w14:paraId="56933C59" w14:textId="77777777" w:rsidR="003D712E" w:rsidRPr="00C74805" w:rsidRDefault="003D712E" w:rsidP="009355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bookmarkEnd w:id="3"/>
    </w:tbl>
    <w:p w14:paraId="1EC6DD71" w14:textId="4E29EF6C" w:rsidR="00583C43" w:rsidRDefault="00583C43" w:rsidP="003969CD">
      <w:pPr>
        <w:spacing w:line="240" w:lineRule="auto"/>
        <w:ind w:left="-142" w:hanging="142"/>
        <w:jc w:val="center"/>
        <w:rPr>
          <w:b/>
          <w:sz w:val="28"/>
          <w:szCs w:val="28"/>
        </w:rPr>
      </w:pPr>
    </w:p>
    <w:p w14:paraId="0DED0CAA" w14:textId="77777777" w:rsidR="003D712E" w:rsidRDefault="003D712E" w:rsidP="003D712E">
      <w:pPr>
        <w:widowControl w:val="0"/>
        <w:autoSpaceDE w:val="0"/>
        <w:autoSpaceDN w:val="0"/>
        <w:spacing w:line="240" w:lineRule="auto"/>
        <w:rPr>
          <w:rFonts w:eastAsia="Times New Roman"/>
          <w:color w:val="000000" w:themeColor="text1"/>
          <w:lang w:eastAsia="ru-RU"/>
        </w:rPr>
      </w:pPr>
      <w:r>
        <w:rPr>
          <w:rFonts w:eastAsia="Times New Roman"/>
          <w:color w:val="000000" w:themeColor="text1"/>
          <w:lang w:eastAsia="ru-RU"/>
        </w:rPr>
        <w:t xml:space="preserve">*   субъект </w:t>
      </w:r>
      <w:r w:rsidRPr="00C74805">
        <w:rPr>
          <w:rFonts w:eastAsia="Times New Roman"/>
          <w:color w:val="000000" w:themeColor="text1"/>
          <w:lang w:eastAsia="ru-RU"/>
        </w:rPr>
        <w:t>Российской Федерации</w:t>
      </w:r>
      <w:r>
        <w:rPr>
          <w:rFonts w:eastAsia="Times New Roman"/>
          <w:color w:val="000000" w:themeColor="text1"/>
          <w:lang w:eastAsia="ru-RU"/>
        </w:rPr>
        <w:t xml:space="preserve"> может обращаться к иным источникам информации при подсчете баллов по показателю;</w:t>
      </w:r>
    </w:p>
    <w:p w14:paraId="39D2E4FE" w14:textId="082E4CCF" w:rsidR="00583C43" w:rsidRPr="003D712E" w:rsidRDefault="003D712E" w:rsidP="003D712E">
      <w:pPr>
        <w:widowControl w:val="0"/>
        <w:autoSpaceDE w:val="0"/>
        <w:autoSpaceDN w:val="0"/>
        <w:spacing w:line="240" w:lineRule="auto"/>
        <w:rPr>
          <w:rFonts w:eastAsia="Times New Roman"/>
          <w:color w:val="000000" w:themeColor="text1"/>
          <w:lang w:eastAsia="ru-RU"/>
        </w:rPr>
      </w:pPr>
      <w:r w:rsidRPr="00C74805">
        <w:rPr>
          <w:rFonts w:eastAsia="Times New Roman"/>
          <w:color w:val="000000" w:themeColor="text1"/>
          <w:lang w:eastAsia="ru-RU"/>
        </w:rPr>
        <w:t>*</w:t>
      </w:r>
      <w:r>
        <w:rPr>
          <w:rFonts w:eastAsia="Times New Roman"/>
          <w:color w:val="000000" w:themeColor="text1"/>
          <w:lang w:eastAsia="ru-RU"/>
        </w:rPr>
        <w:t>*</w:t>
      </w:r>
      <w:r w:rsidRPr="00C74805">
        <w:rPr>
          <w:rFonts w:eastAsia="Times New Roman"/>
          <w:color w:val="000000" w:themeColor="text1"/>
          <w:lang w:eastAsia="ru-RU"/>
        </w:rPr>
        <w:t xml:space="preserve"> среднее значение по </w:t>
      </w:r>
      <w:r>
        <w:rPr>
          <w:rFonts w:eastAsia="Times New Roman"/>
          <w:color w:val="000000" w:themeColor="text1"/>
          <w:lang w:eastAsia="ru-RU"/>
        </w:rPr>
        <w:t>Республике Северная Осетия-Алания</w:t>
      </w:r>
      <w:r w:rsidRPr="00931CE0">
        <w:rPr>
          <w:rFonts w:eastAsia="Times New Roman"/>
          <w:color w:val="000000" w:themeColor="text1"/>
          <w:lang w:eastAsia="ru-RU"/>
        </w:rPr>
        <w:t xml:space="preserve"> </w:t>
      </w:r>
      <w:r w:rsidRPr="00C74805">
        <w:rPr>
          <w:rFonts w:eastAsia="Times New Roman"/>
          <w:color w:val="000000" w:themeColor="text1"/>
          <w:lang w:eastAsia="ru-RU"/>
        </w:rPr>
        <w:t>по показателям рекомендуется рассчитывать на основании сведений об оказании медицинской помощи медицинскими организациями, имеющими прикрепленное население, оплата медицинской помощи в которых осуществляется по подушевому нормативу финансирования, путем деления суммы значений, указанных в числителе соответствующих формул, приведенных в данном приложении, на сумму значений, указанных в знаменателе соответствующих формул, приведенных в данном приложении. Полученное значение умножается на 100 по аналогии с алгоритмом, описанным в данном приложении.</w:t>
      </w:r>
      <w:r>
        <w:rPr>
          <w:b/>
          <w:sz w:val="28"/>
          <w:szCs w:val="28"/>
        </w:rPr>
        <w:t>»</w:t>
      </w:r>
    </w:p>
    <w:p w14:paraId="3CC597C8" w14:textId="77777777" w:rsidR="00583C43" w:rsidRDefault="00583C43" w:rsidP="003969CD">
      <w:pPr>
        <w:spacing w:line="240" w:lineRule="auto"/>
        <w:ind w:left="-142" w:hanging="142"/>
        <w:jc w:val="center"/>
        <w:rPr>
          <w:b/>
          <w:sz w:val="28"/>
          <w:szCs w:val="28"/>
        </w:rPr>
      </w:pPr>
    </w:p>
    <w:p w14:paraId="74B2C3B5" w14:textId="090ADF82" w:rsidR="00CB0594" w:rsidRDefault="00CB0594" w:rsidP="003D712E">
      <w:pPr>
        <w:spacing w:line="240" w:lineRule="auto"/>
        <w:ind w:firstLine="0"/>
        <w:rPr>
          <w:rFonts w:eastAsia="Times New Roman"/>
          <w:b/>
          <w:bCs/>
          <w:sz w:val="28"/>
          <w:szCs w:val="20"/>
          <w:lang w:eastAsia="ru-RU"/>
        </w:rPr>
      </w:pPr>
    </w:p>
    <w:sectPr w:rsidR="00CB0594" w:rsidSect="003D712E">
      <w:headerReference w:type="default" r:id="rId8"/>
      <w:pgSz w:w="16838" w:h="11906" w:orient="landscape"/>
      <w:pgMar w:top="1134" w:right="1134" w:bottom="850" w:left="993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890FF1" w14:textId="77777777" w:rsidR="004625BE" w:rsidRDefault="004625BE" w:rsidP="00ED15E1">
      <w:pPr>
        <w:spacing w:line="240" w:lineRule="auto"/>
      </w:pPr>
      <w:r>
        <w:separator/>
      </w:r>
    </w:p>
  </w:endnote>
  <w:endnote w:type="continuationSeparator" w:id="0">
    <w:p w14:paraId="0164D9D5" w14:textId="77777777" w:rsidR="004625BE" w:rsidRDefault="004625BE" w:rsidP="00ED15E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Grande CY">
    <w:charset w:val="59"/>
    <w:family w:val="auto"/>
    <w:pitch w:val="variable"/>
    <w:sig w:usb0="00000201" w:usb1="00000000" w:usb2="00000000" w:usb3="00000000" w:csb0="00000004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News Gothic MT">
    <w:charset w:val="00"/>
    <w:family w:val="swiss"/>
    <w:pitch w:val="variable"/>
    <w:sig w:usb0="00000003" w:usb1="00000000" w:usb2="00000000" w:usb3="00000000" w:csb0="00000001" w:csb1="00000000"/>
  </w:font>
  <w:font w:name="Myriad Pro Light"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Adobe Garamond Pro">
    <w:altName w:val="Times New Roman"/>
    <w:panose1 w:val="00000000000000000000"/>
    <w:charset w:val="00"/>
    <w:family w:val="roman"/>
    <w:notTrueType/>
    <w:pitch w:val="variable"/>
    <w:sig w:usb0="00000007" w:usb1="00000001" w:usb2="00000000" w:usb3="00000000" w:csb0="00000093" w:csb1="00000000"/>
  </w:font>
  <w:font w:name="Swiss 72 1 B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DejaVu Sans">
    <w:panose1 w:val="00000000000000000000"/>
    <w:charset w:val="00"/>
    <w:family w:val="roman"/>
    <w:notTrueType/>
    <w:pitch w:val="default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ordiaUPC">
    <w:charset w:val="DE"/>
    <w:family w:val="swiss"/>
    <w:pitch w:val="variable"/>
    <w:sig w:usb0="81000003" w:usb1="00000000" w:usb2="00000000" w:usb3="00000000" w:csb0="00010001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2E4DFF" w14:textId="77777777" w:rsidR="004625BE" w:rsidRDefault="004625BE" w:rsidP="00ED15E1">
      <w:pPr>
        <w:spacing w:line="240" w:lineRule="auto"/>
      </w:pPr>
      <w:r>
        <w:separator/>
      </w:r>
    </w:p>
  </w:footnote>
  <w:footnote w:type="continuationSeparator" w:id="0">
    <w:p w14:paraId="7234B90F" w14:textId="77777777" w:rsidR="004625BE" w:rsidRDefault="004625BE" w:rsidP="00ED15E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730984202"/>
      <w:docPartObj>
        <w:docPartGallery w:val="Page Numbers (Top of Page)"/>
        <w:docPartUnique/>
      </w:docPartObj>
    </w:sdtPr>
    <w:sdtEndPr/>
    <w:sdtContent>
      <w:p w14:paraId="5A664A20" w14:textId="4F153F2C" w:rsidR="00402487" w:rsidRDefault="00402487" w:rsidP="00ED15E1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F7745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5A228A9"/>
    <w:multiLevelType w:val="multilevel"/>
    <w:tmpl w:val="96FE3944"/>
    <w:lvl w:ilvl="0">
      <w:start w:val="1"/>
      <w:numFmt w:val="none"/>
      <w:lvlText w:val=""/>
      <w:lvlJc w:val="left"/>
      <w:pPr>
        <w:ind w:left="432" w:hanging="432"/>
      </w:pPr>
    </w:lvl>
    <w:lvl w:ilvl="1">
      <w:start w:val="1"/>
      <w:numFmt w:val="decimal"/>
      <w:lvlText w:val="%1%2"/>
      <w:lvlJc w:val="left"/>
      <w:pPr>
        <w:ind w:left="576" w:hanging="576"/>
      </w:pPr>
    </w:lvl>
    <w:lvl w:ilvl="2">
      <w:start w:val="1"/>
      <w:numFmt w:val="decimal"/>
      <w:lvlText w:val="%1%2.%3"/>
      <w:lvlJc w:val="left"/>
      <w:pPr>
        <w:ind w:left="720" w:hanging="720"/>
      </w:pPr>
    </w:lvl>
    <w:lvl w:ilvl="3">
      <w:start w:val="1"/>
      <w:numFmt w:val="decimal"/>
      <w:lvlText w:val="%1%2.%3.%4"/>
      <w:lvlJc w:val="left"/>
      <w:pPr>
        <w:ind w:left="864" w:hanging="864"/>
      </w:pPr>
    </w:lvl>
    <w:lvl w:ilvl="4">
      <w:start w:val="1"/>
      <w:numFmt w:val="decimal"/>
      <w:pStyle w:val="5"/>
      <w:lvlText w:val="%1%2.%3.%4.%5"/>
      <w:lvlJc w:val="left"/>
      <w:pPr>
        <w:ind w:left="1434" w:hanging="1008"/>
      </w:pPr>
    </w:lvl>
    <w:lvl w:ilvl="5">
      <w:start w:val="1"/>
      <w:numFmt w:val="decimal"/>
      <w:pStyle w:val="6"/>
      <w:lvlText w:val="%1%2.%3.%4.%5.%6"/>
      <w:lvlJc w:val="left"/>
      <w:pPr>
        <w:ind w:left="1152" w:hanging="1152"/>
      </w:pPr>
      <w:rPr>
        <w:b w:val="0"/>
      </w:rPr>
    </w:lvl>
    <w:lvl w:ilvl="6">
      <w:start w:val="1"/>
      <w:numFmt w:val="decimal"/>
      <w:lvlText w:val="%1%2.%3.%4.%5.%6.%7"/>
      <w:lvlJc w:val="left"/>
      <w:pPr>
        <w:ind w:left="1296" w:hanging="1296"/>
      </w:pPr>
      <w:rPr>
        <w:sz w:val="24"/>
      </w:rPr>
    </w:lvl>
    <w:lvl w:ilvl="7">
      <w:start w:val="1"/>
      <w:numFmt w:val="decimal"/>
      <w:lvlText w:val="%1%2.%3.%4.%5.%6.%7.%8"/>
      <w:lvlJc w:val="left"/>
      <w:pPr>
        <w:ind w:left="1440" w:hanging="1440"/>
      </w:pPr>
    </w:lvl>
    <w:lvl w:ilvl="8">
      <w:start w:val="1"/>
      <w:numFmt w:val="decimal"/>
      <w:lvlText w:val="%1%2.%3.%4.%5.%6.%7.%8.%9"/>
      <w:lvlJc w:val="left"/>
      <w:pPr>
        <w:ind w:left="1584" w:hanging="1584"/>
      </w:pPr>
    </w:lvl>
  </w:abstractNum>
  <w:abstractNum w:abstractNumId="1" w15:restartNumberingAfterBreak="0">
    <w:nsid w:val="5FDE15EC"/>
    <w:multiLevelType w:val="multilevel"/>
    <w:tmpl w:val="2BB66052"/>
    <w:lvl w:ilvl="0">
      <w:start w:val="1"/>
      <w:numFmt w:val="decimal"/>
      <w:suff w:val="space"/>
      <w:lvlText w:val="%1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sz w:val="28"/>
      </w:rPr>
    </w:lvl>
    <w:lvl w:ilvl="1">
      <w:start w:val="1"/>
      <w:numFmt w:val="decimal"/>
      <w:pStyle w:val="a"/>
      <w:suff w:val="space"/>
      <w:lvlText w:val="%1.%2"/>
      <w:lvlJc w:val="left"/>
      <w:pPr>
        <w:ind w:left="-141" w:firstLine="709"/>
      </w:pPr>
      <w:rPr>
        <w:rFonts w:ascii="Times New Roman" w:hAnsi="Times New Roman" w:cs="Times New Roman" w:hint="default"/>
        <w:sz w:val="28"/>
      </w:rPr>
    </w:lvl>
    <w:lvl w:ilvl="2">
      <w:start w:val="1"/>
      <w:numFmt w:val="decimal"/>
      <w:suff w:val="space"/>
      <w:lvlText w:val="%1.%2.%3"/>
      <w:lvlJc w:val="left"/>
      <w:pPr>
        <w:ind w:left="0" w:firstLine="709"/>
      </w:pPr>
      <w:rPr>
        <w:rFonts w:ascii="Times New Roman" w:hAnsi="Times New Roman" w:cs="Times New Roman" w:hint="default"/>
        <w:sz w:val="28"/>
      </w:rPr>
    </w:lvl>
    <w:lvl w:ilvl="3">
      <w:start w:val="1"/>
      <w:numFmt w:val="decimal"/>
      <w:pStyle w:val="a0"/>
      <w:suff w:val="space"/>
      <w:lvlText w:val="%1.%2.%3.%4"/>
      <w:lvlJc w:val="left"/>
      <w:pPr>
        <w:ind w:left="0" w:firstLine="709"/>
      </w:pPr>
      <w:rPr>
        <w:rFonts w:ascii="Times New Roman" w:hAnsi="Times New Roman" w:cs="Times New Roman" w:hint="default"/>
        <w:sz w:val="28"/>
      </w:rPr>
    </w:lvl>
    <w:lvl w:ilvl="4">
      <w:start w:val="1"/>
      <w:numFmt w:val="none"/>
      <w:suff w:val="space"/>
      <w:lvlText w:val=""/>
      <w:lvlJc w:val="left"/>
      <w:pPr>
        <w:ind w:left="0" w:firstLine="709"/>
      </w:pPr>
      <w:rPr>
        <w:rFonts w:ascii="Times New Roman" w:hAnsi="Times New Roman" w:cs="Times New Roman" w:hint="default"/>
        <w:sz w:val="28"/>
      </w:rPr>
    </w:lvl>
    <w:lvl w:ilvl="5">
      <w:start w:val="1"/>
      <w:numFmt w:val="none"/>
      <w:suff w:val="space"/>
      <w:lvlText w:val=""/>
      <w:lvlJc w:val="left"/>
      <w:pPr>
        <w:ind w:left="0" w:firstLine="709"/>
      </w:pPr>
      <w:rPr>
        <w:rFonts w:ascii="Times New Roman" w:hAnsi="Times New Roman" w:cs="Times New Roman" w:hint="default"/>
        <w:sz w:val="28"/>
      </w:rPr>
    </w:lvl>
    <w:lvl w:ilvl="6">
      <w:start w:val="1"/>
      <w:numFmt w:val="none"/>
      <w:suff w:val="space"/>
      <w:lvlText w:val=""/>
      <w:lvlJc w:val="left"/>
      <w:pPr>
        <w:ind w:left="0" w:firstLine="709"/>
      </w:pPr>
      <w:rPr>
        <w:rFonts w:ascii="Times New Roman" w:hAnsi="Times New Roman" w:cs="Times New Roman" w:hint="default"/>
        <w:sz w:val="28"/>
      </w:rPr>
    </w:lvl>
    <w:lvl w:ilvl="7">
      <w:start w:val="1"/>
      <w:numFmt w:val="none"/>
      <w:suff w:val="space"/>
      <w:lvlText w:val=""/>
      <w:lvlJc w:val="left"/>
      <w:pPr>
        <w:ind w:left="0" w:firstLine="709"/>
      </w:pPr>
      <w:rPr>
        <w:rFonts w:ascii="Times New Roman" w:hAnsi="Times New Roman" w:cs="Times New Roman" w:hint="default"/>
        <w:sz w:val="28"/>
      </w:rPr>
    </w:lvl>
    <w:lvl w:ilvl="8">
      <w:start w:val="1"/>
      <w:numFmt w:val="none"/>
      <w:suff w:val="space"/>
      <w:lvlText w:val=""/>
      <w:lvlJc w:val="left"/>
      <w:pPr>
        <w:ind w:left="0" w:firstLine="709"/>
      </w:pPr>
      <w:rPr>
        <w:rFonts w:ascii="Times New Roman" w:hAnsi="Times New Roman" w:cs="Times New Roman" w:hint="default"/>
        <w:sz w:val="28"/>
      </w:rPr>
    </w:lvl>
  </w:abstractNum>
  <w:abstractNum w:abstractNumId="2" w15:restartNumberingAfterBreak="0">
    <w:nsid w:val="688C2109"/>
    <w:multiLevelType w:val="multilevel"/>
    <w:tmpl w:val="DB3062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decimal"/>
      <w:pStyle w:val="a1"/>
      <w:lvlText w:val="%3."/>
      <w:lvlJc w:val="left"/>
      <w:pPr>
        <w:ind w:left="2160" w:hanging="360"/>
      </w:p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356D"/>
    <w:rsid w:val="000006EF"/>
    <w:rsid w:val="000273C4"/>
    <w:rsid w:val="0004213B"/>
    <w:rsid w:val="00055D94"/>
    <w:rsid w:val="00055FE2"/>
    <w:rsid w:val="00066DF5"/>
    <w:rsid w:val="000906C5"/>
    <w:rsid w:val="000B59D3"/>
    <w:rsid w:val="000B78EF"/>
    <w:rsid w:val="000C06A8"/>
    <w:rsid w:val="000C08E8"/>
    <w:rsid w:val="000C3DD5"/>
    <w:rsid w:val="000C58CA"/>
    <w:rsid w:val="000D6EFD"/>
    <w:rsid w:val="000E328E"/>
    <w:rsid w:val="000F007D"/>
    <w:rsid w:val="000F0B43"/>
    <w:rsid w:val="000F4DDD"/>
    <w:rsid w:val="000F63C0"/>
    <w:rsid w:val="00113A30"/>
    <w:rsid w:val="00122A2F"/>
    <w:rsid w:val="00134854"/>
    <w:rsid w:val="001618FE"/>
    <w:rsid w:val="001655D5"/>
    <w:rsid w:val="0017636D"/>
    <w:rsid w:val="0019193C"/>
    <w:rsid w:val="00194AE4"/>
    <w:rsid w:val="001B257F"/>
    <w:rsid w:val="001C10BF"/>
    <w:rsid w:val="001E1E94"/>
    <w:rsid w:val="001E4FC3"/>
    <w:rsid w:val="001E51E5"/>
    <w:rsid w:val="001F07DB"/>
    <w:rsid w:val="002109A9"/>
    <w:rsid w:val="00233655"/>
    <w:rsid w:val="00242E8D"/>
    <w:rsid w:val="002574B1"/>
    <w:rsid w:val="002708BB"/>
    <w:rsid w:val="0027450E"/>
    <w:rsid w:val="00275DEC"/>
    <w:rsid w:val="0028356D"/>
    <w:rsid w:val="002855AD"/>
    <w:rsid w:val="002876C0"/>
    <w:rsid w:val="002A07EB"/>
    <w:rsid w:val="002B287F"/>
    <w:rsid w:val="002D165D"/>
    <w:rsid w:val="002D7FB1"/>
    <w:rsid w:val="002F5192"/>
    <w:rsid w:val="0030059E"/>
    <w:rsid w:val="003133DB"/>
    <w:rsid w:val="00336A8D"/>
    <w:rsid w:val="003647B9"/>
    <w:rsid w:val="003858C5"/>
    <w:rsid w:val="00390347"/>
    <w:rsid w:val="003969CD"/>
    <w:rsid w:val="003B36DD"/>
    <w:rsid w:val="003D0C20"/>
    <w:rsid w:val="003D712E"/>
    <w:rsid w:val="003E620F"/>
    <w:rsid w:val="00402487"/>
    <w:rsid w:val="00407350"/>
    <w:rsid w:val="004115F5"/>
    <w:rsid w:val="004170EF"/>
    <w:rsid w:val="0045168F"/>
    <w:rsid w:val="00461CBB"/>
    <w:rsid w:val="004625BE"/>
    <w:rsid w:val="00475D35"/>
    <w:rsid w:val="00491B48"/>
    <w:rsid w:val="004A4E5B"/>
    <w:rsid w:val="004F11DD"/>
    <w:rsid w:val="004F385B"/>
    <w:rsid w:val="004F3E87"/>
    <w:rsid w:val="004F47F7"/>
    <w:rsid w:val="00500B1E"/>
    <w:rsid w:val="00536FB9"/>
    <w:rsid w:val="00545A0F"/>
    <w:rsid w:val="0056434F"/>
    <w:rsid w:val="00583C43"/>
    <w:rsid w:val="005B2B9A"/>
    <w:rsid w:val="005B717E"/>
    <w:rsid w:val="005E36A3"/>
    <w:rsid w:val="005E3C49"/>
    <w:rsid w:val="005F43B3"/>
    <w:rsid w:val="006112A1"/>
    <w:rsid w:val="006308CB"/>
    <w:rsid w:val="0063671A"/>
    <w:rsid w:val="0064130A"/>
    <w:rsid w:val="00643789"/>
    <w:rsid w:val="00645795"/>
    <w:rsid w:val="00645D7A"/>
    <w:rsid w:val="00650E11"/>
    <w:rsid w:val="0065349A"/>
    <w:rsid w:val="00656895"/>
    <w:rsid w:val="00666DCC"/>
    <w:rsid w:val="00670019"/>
    <w:rsid w:val="006721F8"/>
    <w:rsid w:val="00677BE6"/>
    <w:rsid w:val="00691B00"/>
    <w:rsid w:val="00693D53"/>
    <w:rsid w:val="006B0AA1"/>
    <w:rsid w:val="006D169B"/>
    <w:rsid w:val="006D28E3"/>
    <w:rsid w:val="006F264A"/>
    <w:rsid w:val="006F54F0"/>
    <w:rsid w:val="007072E4"/>
    <w:rsid w:val="00745003"/>
    <w:rsid w:val="00747323"/>
    <w:rsid w:val="00780B1C"/>
    <w:rsid w:val="00780E40"/>
    <w:rsid w:val="00781F06"/>
    <w:rsid w:val="00790056"/>
    <w:rsid w:val="007A353F"/>
    <w:rsid w:val="007B190F"/>
    <w:rsid w:val="007B4214"/>
    <w:rsid w:val="007C0D8E"/>
    <w:rsid w:val="007C6E1B"/>
    <w:rsid w:val="007D3843"/>
    <w:rsid w:val="007D7E7C"/>
    <w:rsid w:val="007E0A9B"/>
    <w:rsid w:val="007F2BC3"/>
    <w:rsid w:val="007F5976"/>
    <w:rsid w:val="007F6F79"/>
    <w:rsid w:val="007F732C"/>
    <w:rsid w:val="00812321"/>
    <w:rsid w:val="00823EFD"/>
    <w:rsid w:val="00833A9D"/>
    <w:rsid w:val="00843E25"/>
    <w:rsid w:val="0087505D"/>
    <w:rsid w:val="00895C93"/>
    <w:rsid w:val="008A0EAD"/>
    <w:rsid w:val="008D4BD8"/>
    <w:rsid w:val="008D56C0"/>
    <w:rsid w:val="008E1C93"/>
    <w:rsid w:val="008E4053"/>
    <w:rsid w:val="008E7F91"/>
    <w:rsid w:val="008F7745"/>
    <w:rsid w:val="00914D27"/>
    <w:rsid w:val="00920233"/>
    <w:rsid w:val="00925F0D"/>
    <w:rsid w:val="00932C62"/>
    <w:rsid w:val="00945C9F"/>
    <w:rsid w:val="0094708A"/>
    <w:rsid w:val="009513F4"/>
    <w:rsid w:val="009954D4"/>
    <w:rsid w:val="0099578A"/>
    <w:rsid w:val="009A3713"/>
    <w:rsid w:val="009A6D3C"/>
    <w:rsid w:val="009B79B5"/>
    <w:rsid w:val="009D4B6E"/>
    <w:rsid w:val="009D615D"/>
    <w:rsid w:val="009E4048"/>
    <w:rsid w:val="00A03195"/>
    <w:rsid w:val="00A10A9A"/>
    <w:rsid w:val="00A2320F"/>
    <w:rsid w:val="00A34DBE"/>
    <w:rsid w:val="00A411E7"/>
    <w:rsid w:val="00A46461"/>
    <w:rsid w:val="00A5137F"/>
    <w:rsid w:val="00A515C6"/>
    <w:rsid w:val="00A72C20"/>
    <w:rsid w:val="00A76BDC"/>
    <w:rsid w:val="00A81A9B"/>
    <w:rsid w:val="00AC0CD9"/>
    <w:rsid w:val="00AD3458"/>
    <w:rsid w:val="00AD7F6E"/>
    <w:rsid w:val="00AE73D8"/>
    <w:rsid w:val="00AF033F"/>
    <w:rsid w:val="00B11C5E"/>
    <w:rsid w:val="00B1738E"/>
    <w:rsid w:val="00B2097D"/>
    <w:rsid w:val="00B26551"/>
    <w:rsid w:val="00B559E1"/>
    <w:rsid w:val="00B9121E"/>
    <w:rsid w:val="00BA1807"/>
    <w:rsid w:val="00BA72D3"/>
    <w:rsid w:val="00BE212F"/>
    <w:rsid w:val="00BE2A06"/>
    <w:rsid w:val="00C03146"/>
    <w:rsid w:val="00C13C97"/>
    <w:rsid w:val="00C153D7"/>
    <w:rsid w:val="00C24804"/>
    <w:rsid w:val="00C3075F"/>
    <w:rsid w:val="00C30B43"/>
    <w:rsid w:val="00C36DF0"/>
    <w:rsid w:val="00C41314"/>
    <w:rsid w:val="00C4689B"/>
    <w:rsid w:val="00C748AF"/>
    <w:rsid w:val="00C829D8"/>
    <w:rsid w:val="00CA0DFC"/>
    <w:rsid w:val="00CB0594"/>
    <w:rsid w:val="00CB094E"/>
    <w:rsid w:val="00CD39F9"/>
    <w:rsid w:val="00CE74AE"/>
    <w:rsid w:val="00CF0723"/>
    <w:rsid w:val="00CF5001"/>
    <w:rsid w:val="00D211DE"/>
    <w:rsid w:val="00D36E29"/>
    <w:rsid w:val="00D53F6B"/>
    <w:rsid w:val="00D616D5"/>
    <w:rsid w:val="00D661D1"/>
    <w:rsid w:val="00D86633"/>
    <w:rsid w:val="00DD3661"/>
    <w:rsid w:val="00DD4DD8"/>
    <w:rsid w:val="00DE3DB3"/>
    <w:rsid w:val="00DF7DDA"/>
    <w:rsid w:val="00E05235"/>
    <w:rsid w:val="00E1532C"/>
    <w:rsid w:val="00E63E6E"/>
    <w:rsid w:val="00E973AD"/>
    <w:rsid w:val="00EB4C37"/>
    <w:rsid w:val="00EC7D62"/>
    <w:rsid w:val="00ED15E1"/>
    <w:rsid w:val="00ED6E91"/>
    <w:rsid w:val="00EE2F4B"/>
    <w:rsid w:val="00F07A99"/>
    <w:rsid w:val="00F12192"/>
    <w:rsid w:val="00F13946"/>
    <w:rsid w:val="00F254F5"/>
    <w:rsid w:val="00F27A1E"/>
    <w:rsid w:val="00F326A4"/>
    <w:rsid w:val="00F4104A"/>
    <w:rsid w:val="00F54902"/>
    <w:rsid w:val="00F72547"/>
    <w:rsid w:val="00F768EF"/>
    <w:rsid w:val="00F835C1"/>
    <w:rsid w:val="00FA6CFD"/>
    <w:rsid w:val="00FA74B1"/>
    <w:rsid w:val="00FB1B54"/>
    <w:rsid w:val="00FC4B31"/>
    <w:rsid w:val="00FD7C7D"/>
    <w:rsid w:val="00FE3721"/>
    <w:rsid w:val="00FE6D55"/>
    <w:rsid w:val="00FF0F86"/>
    <w:rsid w:val="00FF4541"/>
    <w:rsid w:val="00FF75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91AFE45"/>
  <w15:docId w15:val="{AFEFCB87-A27D-4EC2-9CC6-4BE8C21D2D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7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 w:qFormat="1"/>
    <w:lsdException w:name="toc 2" w:locked="1" w:uiPriority="39" w:qFormat="1"/>
    <w:lsdException w:name="toc 3" w:locked="1" w:uiPriority="39" w:qFormat="1"/>
    <w:lsdException w:name="toc 4" w:locked="1" w:uiPriority="39"/>
    <w:lsdException w:name="toc 5" w:locked="1" w:uiPriority="39"/>
    <w:lsdException w:name="toc 6" w:locked="1" w:uiPriority="39"/>
    <w:lsdException w:name="toc 7" w:locked="1" w:uiPriority="39"/>
    <w:lsdException w:name="toc 8" w:locked="1" w:uiPriority="39"/>
    <w:lsdException w:name="toc 9" w:locked="1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2">
    <w:name w:val="Normal"/>
    <w:qFormat/>
    <w:rsid w:val="0028356D"/>
    <w:pPr>
      <w:spacing w:line="360" w:lineRule="auto"/>
      <w:ind w:firstLine="709"/>
      <w:jc w:val="both"/>
    </w:pPr>
    <w:rPr>
      <w:rFonts w:ascii="Times New Roman" w:hAnsi="Times New Roman"/>
      <w:sz w:val="24"/>
      <w:szCs w:val="22"/>
      <w:lang w:eastAsia="en-US"/>
    </w:rPr>
  </w:style>
  <w:style w:type="paragraph" w:styleId="1">
    <w:name w:val="heading 1"/>
    <w:aliases w:val="0 - РАЗДЕЛ"/>
    <w:basedOn w:val="a2"/>
    <w:next w:val="a2"/>
    <w:link w:val="10"/>
    <w:qFormat/>
    <w:locked/>
    <w:rsid w:val="003D712E"/>
    <w:pPr>
      <w:keepNext/>
      <w:keepLines/>
      <w:spacing w:before="480" w:line="259" w:lineRule="auto"/>
      <w:ind w:firstLine="0"/>
      <w:jc w:val="left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aliases w:val="1 - Глава"/>
    <w:basedOn w:val="a2"/>
    <w:next w:val="a2"/>
    <w:link w:val="20"/>
    <w:unhideWhenUsed/>
    <w:qFormat/>
    <w:locked/>
    <w:rsid w:val="003D712E"/>
    <w:pPr>
      <w:keepNext/>
      <w:keepLines/>
      <w:spacing w:before="40" w:line="259" w:lineRule="auto"/>
      <w:ind w:firstLine="0"/>
      <w:jc w:val="left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aliases w:val="1.2 - Параграф"/>
    <w:basedOn w:val="a2"/>
    <w:next w:val="a2"/>
    <w:link w:val="30"/>
    <w:unhideWhenUsed/>
    <w:qFormat/>
    <w:locked/>
    <w:rsid w:val="003D712E"/>
    <w:pPr>
      <w:keepNext/>
      <w:keepLines/>
      <w:spacing w:before="40" w:line="259" w:lineRule="auto"/>
      <w:ind w:firstLine="0"/>
      <w:jc w:val="left"/>
      <w:outlineLvl w:val="2"/>
    </w:pPr>
    <w:rPr>
      <w:rFonts w:asciiTheme="majorHAnsi" w:eastAsiaTheme="majorEastAsia" w:hAnsiTheme="majorHAnsi" w:cstheme="majorBidi"/>
      <w:color w:val="243F60" w:themeColor="accent1" w:themeShade="7F"/>
      <w:szCs w:val="24"/>
    </w:rPr>
  </w:style>
  <w:style w:type="paragraph" w:styleId="4">
    <w:name w:val="heading 4"/>
    <w:aliases w:val="1.2.3 - Подзаголовок"/>
    <w:basedOn w:val="a2"/>
    <w:next w:val="a2"/>
    <w:link w:val="40"/>
    <w:unhideWhenUsed/>
    <w:qFormat/>
    <w:locked/>
    <w:rsid w:val="003D712E"/>
    <w:pPr>
      <w:keepNext/>
      <w:keepLines/>
      <w:spacing w:before="40" w:line="259" w:lineRule="auto"/>
      <w:ind w:firstLine="0"/>
      <w:jc w:val="left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  <w:sz w:val="22"/>
    </w:rPr>
  </w:style>
  <w:style w:type="paragraph" w:styleId="5">
    <w:name w:val="heading 5"/>
    <w:aliases w:val="1.2.3.4"/>
    <w:basedOn w:val="a2"/>
    <w:next w:val="a2"/>
    <w:link w:val="50"/>
    <w:autoRedefine/>
    <w:unhideWhenUsed/>
    <w:qFormat/>
    <w:locked/>
    <w:rsid w:val="003D712E"/>
    <w:pPr>
      <w:keepNext/>
      <w:numPr>
        <w:ilvl w:val="4"/>
        <w:numId w:val="1"/>
      </w:numPr>
      <w:spacing w:before="240" w:after="240"/>
      <w:jc w:val="left"/>
      <w:outlineLvl w:val="4"/>
    </w:pPr>
    <w:rPr>
      <w:rFonts w:eastAsia="Times New Roman"/>
      <w:szCs w:val="24"/>
      <w:lang w:eastAsia="ru-RU"/>
    </w:rPr>
  </w:style>
  <w:style w:type="paragraph" w:styleId="6">
    <w:name w:val="heading 6"/>
    <w:aliases w:val="1.2.3.4.5"/>
    <w:basedOn w:val="a2"/>
    <w:next w:val="a2"/>
    <w:link w:val="60"/>
    <w:autoRedefine/>
    <w:unhideWhenUsed/>
    <w:qFormat/>
    <w:locked/>
    <w:rsid w:val="003D712E"/>
    <w:pPr>
      <w:keepNext/>
      <w:numPr>
        <w:ilvl w:val="5"/>
        <w:numId w:val="1"/>
      </w:numPr>
      <w:spacing w:before="240" w:after="240"/>
      <w:jc w:val="left"/>
      <w:outlineLvl w:val="5"/>
    </w:pPr>
    <w:rPr>
      <w:rFonts w:eastAsia="Times New Roman"/>
      <w:szCs w:val="20"/>
      <w:lang w:val="en-US" w:eastAsia="ru-RU"/>
    </w:rPr>
  </w:style>
  <w:style w:type="paragraph" w:styleId="7">
    <w:name w:val="heading 7"/>
    <w:basedOn w:val="a2"/>
    <w:next w:val="a2"/>
    <w:link w:val="70"/>
    <w:uiPriority w:val="9"/>
    <w:semiHidden/>
    <w:unhideWhenUsed/>
    <w:qFormat/>
    <w:locked/>
    <w:rsid w:val="003D712E"/>
    <w:pPr>
      <w:keepNext/>
      <w:keepLines/>
      <w:spacing w:before="200"/>
      <w:outlineLvl w:val="6"/>
    </w:pPr>
    <w:rPr>
      <w:rFonts w:eastAsia="Times New Roman"/>
      <w:iCs/>
    </w:rPr>
  </w:style>
  <w:style w:type="paragraph" w:styleId="8">
    <w:name w:val="heading 8"/>
    <w:basedOn w:val="a2"/>
    <w:next w:val="a2"/>
    <w:link w:val="80"/>
    <w:uiPriority w:val="9"/>
    <w:semiHidden/>
    <w:unhideWhenUsed/>
    <w:qFormat/>
    <w:locked/>
    <w:rsid w:val="003D712E"/>
    <w:pPr>
      <w:keepNext/>
      <w:spacing w:line="240" w:lineRule="auto"/>
      <w:ind w:left="1440" w:hanging="1440"/>
      <w:outlineLvl w:val="7"/>
    </w:pPr>
    <w:rPr>
      <w:rFonts w:eastAsia="Times New Roman"/>
      <w:b/>
      <w:sz w:val="18"/>
      <w:szCs w:val="20"/>
      <w:lang w:eastAsia="ru-RU"/>
    </w:rPr>
  </w:style>
  <w:style w:type="paragraph" w:styleId="9">
    <w:name w:val="heading 9"/>
    <w:basedOn w:val="a2"/>
    <w:next w:val="a2"/>
    <w:link w:val="90"/>
    <w:uiPriority w:val="9"/>
    <w:semiHidden/>
    <w:unhideWhenUsed/>
    <w:qFormat/>
    <w:locked/>
    <w:rsid w:val="003D712E"/>
    <w:pPr>
      <w:keepNext/>
      <w:keepLines/>
      <w:spacing w:before="200" w:line="259" w:lineRule="auto"/>
      <w:ind w:firstLine="0"/>
      <w:jc w:val="left"/>
      <w:outlineLvl w:val="8"/>
    </w:pPr>
    <w:rPr>
      <w:rFonts w:ascii="Calibri Light" w:eastAsia="Times New Roman" w:hAnsi="Calibri Light"/>
      <w:i/>
      <w:iCs/>
      <w:color w:val="404040"/>
      <w:sz w:val="20"/>
      <w:szCs w:val="20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ConsPlusNormal">
    <w:name w:val="ConsPlusNormal"/>
    <w:rsid w:val="0028356D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table" w:styleId="a6">
    <w:name w:val="Table Grid"/>
    <w:basedOn w:val="a4"/>
    <w:uiPriority w:val="39"/>
    <w:rsid w:val="004F385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Placeholder Text"/>
    <w:uiPriority w:val="99"/>
    <w:semiHidden/>
    <w:rsid w:val="00FA6CFD"/>
    <w:rPr>
      <w:rFonts w:cs="Times New Roman"/>
      <w:color w:val="808080"/>
    </w:rPr>
  </w:style>
  <w:style w:type="paragraph" w:styleId="a8">
    <w:name w:val="Balloon Text"/>
    <w:basedOn w:val="a2"/>
    <w:link w:val="a9"/>
    <w:rsid w:val="00FA6CFD"/>
    <w:pPr>
      <w:spacing w:line="240" w:lineRule="auto"/>
    </w:pPr>
    <w:rPr>
      <w:rFonts w:ascii="Tahoma" w:hAnsi="Tahoma"/>
      <w:sz w:val="16"/>
      <w:szCs w:val="16"/>
    </w:rPr>
  </w:style>
  <w:style w:type="character" w:customStyle="1" w:styleId="a9">
    <w:name w:val="Текст выноски Знак"/>
    <w:link w:val="a8"/>
    <w:locked/>
    <w:rsid w:val="00FA6CFD"/>
    <w:rPr>
      <w:rFonts w:ascii="Tahoma" w:hAnsi="Tahoma" w:cs="Tahoma"/>
      <w:sz w:val="16"/>
      <w:szCs w:val="16"/>
    </w:rPr>
  </w:style>
  <w:style w:type="character" w:customStyle="1" w:styleId="11">
    <w:name w:val="Основной текст Знак1"/>
    <w:link w:val="aa"/>
    <w:uiPriority w:val="99"/>
    <w:locked/>
    <w:rsid w:val="007A353F"/>
    <w:rPr>
      <w:rFonts w:ascii="Times New Roman" w:hAnsi="Times New Roman"/>
      <w:spacing w:val="8"/>
      <w:shd w:val="clear" w:color="auto" w:fill="FFFFFF"/>
    </w:rPr>
  </w:style>
  <w:style w:type="paragraph" w:styleId="aa">
    <w:name w:val="Body Text"/>
    <w:basedOn w:val="a2"/>
    <w:link w:val="11"/>
    <w:uiPriority w:val="99"/>
    <w:rsid w:val="007A353F"/>
    <w:pPr>
      <w:widowControl w:val="0"/>
      <w:shd w:val="clear" w:color="auto" w:fill="FFFFFF"/>
      <w:spacing w:before="300" w:after="480" w:line="240" w:lineRule="atLeast"/>
      <w:ind w:firstLine="0"/>
    </w:pPr>
    <w:rPr>
      <w:spacing w:val="8"/>
      <w:sz w:val="20"/>
      <w:szCs w:val="20"/>
    </w:rPr>
  </w:style>
  <w:style w:type="character" w:customStyle="1" w:styleId="BodyTextChar1">
    <w:name w:val="Body Text Char1"/>
    <w:uiPriority w:val="99"/>
    <w:semiHidden/>
    <w:locked/>
    <w:rsid w:val="00D86633"/>
    <w:rPr>
      <w:rFonts w:ascii="Times New Roman" w:hAnsi="Times New Roman" w:cs="Times New Roman"/>
      <w:sz w:val="24"/>
      <w:lang w:eastAsia="en-US"/>
    </w:rPr>
  </w:style>
  <w:style w:type="character" w:customStyle="1" w:styleId="ab">
    <w:name w:val="Основной текст Знак"/>
    <w:uiPriority w:val="99"/>
    <w:semiHidden/>
    <w:rsid w:val="007A353F"/>
    <w:rPr>
      <w:rFonts w:ascii="Times New Roman" w:hAnsi="Times New Roman" w:cs="Times New Roman"/>
      <w:sz w:val="24"/>
    </w:rPr>
  </w:style>
  <w:style w:type="paragraph" w:styleId="ac">
    <w:name w:val="List Paragraph"/>
    <w:basedOn w:val="a2"/>
    <w:link w:val="ad"/>
    <w:uiPriority w:val="34"/>
    <w:qFormat/>
    <w:rsid w:val="000006EF"/>
    <w:pPr>
      <w:spacing w:after="160" w:line="259" w:lineRule="auto"/>
      <w:ind w:left="720" w:firstLine="0"/>
      <w:contextualSpacing/>
      <w:jc w:val="left"/>
    </w:pPr>
    <w:rPr>
      <w:rFonts w:ascii="Calibri" w:hAnsi="Calibri"/>
      <w:sz w:val="22"/>
    </w:rPr>
  </w:style>
  <w:style w:type="character" w:customStyle="1" w:styleId="81">
    <w:name w:val="Основной текст + 8"/>
    <w:aliases w:val="5 pt4,Малые прописные,Интервал 0 pt6,Основной текст + Lucida Sans Unicode1,61,5 pt1,Интервал 0 pt1,Основной текст + Segoe UI1,7 pt1,Курсив1"/>
    <w:uiPriority w:val="99"/>
    <w:rsid w:val="00C36DF0"/>
    <w:rPr>
      <w:rFonts w:ascii="Times New Roman" w:hAnsi="Times New Roman"/>
      <w:smallCaps/>
      <w:spacing w:val="-2"/>
      <w:sz w:val="17"/>
      <w:u w:val="none"/>
    </w:rPr>
  </w:style>
  <w:style w:type="paragraph" w:styleId="ae">
    <w:name w:val="header"/>
    <w:basedOn w:val="a2"/>
    <w:link w:val="af"/>
    <w:uiPriority w:val="99"/>
    <w:unhideWhenUsed/>
    <w:rsid w:val="00ED15E1"/>
    <w:pPr>
      <w:tabs>
        <w:tab w:val="center" w:pos="4677"/>
        <w:tab w:val="right" w:pos="9355"/>
      </w:tabs>
      <w:spacing w:line="240" w:lineRule="auto"/>
    </w:pPr>
  </w:style>
  <w:style w:type="character" w:customStyle="1" w:styleId="af">
    <w:name w:val="Верхний колонтитул Знак"/>
    <w:basedOn w:val="a3"/>
    <w:link w:val="ae"/>
    <w:uiPriority w:val="99"/>
    <w:rsid w:val="00ED15E1"/>
    <w:rPr>
      <w:rFonts w:ascii="Times New Roman" w:hAnsi="Times New Roman"/>
      <w:sz w:val="24"/>
      <w:szCs w:val="22"/>
      <w:lang w:eastAsia="en-US"/>
    </w:rPr>
  </w:style>
  <w:style w:type="paragraph" w:styleId="af0">
    <w:name w:val="footer"/>
    <w:basedOn w:val="a2"/>
    <w:link w:val="af1"/>
    <w:uiPriority w:val="99"/>
    <w:unhideWhenUsed/>
    <w:rsid w:val="00ED15E1"/>
    <w:pPr>
      <w:tabs>
        <w:tab w:val="center" w:pos="4677"/>
        <w:tab w:val="right" w:pos="9355"/>
      </w:tabs>
      <w:spacing w:line="240" w:lineRule="auto"/>
    </w:pPr>
  </w:style>
  <w:style w:type="character" w:customStyle="1" w:styleId="af1">
    <w:name w:val="Нижний колонтитул Знак"/>
    <w:basedOn w:val="a3"/>
    <w:link w:val="af0"/>
    <w:uiPriority w:val="99"/>
    <w:rsid w:val="00ED15E1"/>
    <w:rPr>
      <w:rFonts w:ascii="Times New Roman" w:hAnsi="Times New Roman"/>
      <w:sz w:val="24"/>
      <w:szCs w:val="22"/>
      <w:lang w:eastAsia="en-US"/>
    </w:rPr>
  </w:style>
  <w:style w:type="character" w:styleId="af2">
    <w:name w:val="Hyperlink"/>
    <w:basedOn w:val="a3"/>
    <w:uiPriority w:val="99"/>
    <w:unhideWhenUsed/>
    <w:rsid w:val="00A5137F"/>
    <w:rPr>
      <w:color w:val="0000FF"/>
      <w:u w:val="single"/>
    </w:rPr>
  </w:style>
  <w:style w:type="table" w:customStyle="1" w:styleId="TableGrid">
    <w:name w:val="TableGrid"/>
    <w:rsid w:val="00402487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3">
    <w:name w:val="footnote text"/>
    <w:aliases w:val="Текст сноски Знак1 Знак,Текст сноски Знак Знак Знак,Footnote Text Char Знак Знак,Footnote Text Char Знак,Текст сноски-FN,Oaeno niinee-FN,Oaeno niinee Ciae,Table_Footnote_last,single space,fn,FOOTNOTES"/>
    <w:basedOn w:val="a2"/>
    <w:link w:val="af4"/>
    <w:uiPriority w:val="99"/>
    <w:unhideWhenUsed/>
    <w:rsid w:val="005E3C49"/>
    <w:pPr>
      <w:spacing w:line="240" w:lineRule="auto"/>
      <w:ind w:firstLine="0"/>
      <w:jc w:val="left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af4">
    <w:name w:val="Текст сноски Знак"/>
    <w:aliases w:val="Текст сноски Знак1 Знак Знак,Текст сноски Знак Знак Знак Знак,Footnote Text Char Знак Знак Знак,Footnote Text Char Знак Знак1,Текст сноски-FN Знак,Oaeno niinee-FN Знак,Oaeno niinee Ciae Знак,Table_Footnote_last Знак,single space Знак"/>
    <w:basedOn w:val="a3"/>
    <w:link w:val="af3"/>
    <w:uiPriority w:val="99"/>
    <w:rsid w:val="005E3C49"/>
    <w:rPr>
      <w:rFonts w:asciiTheme="minorHAnsi" w:eastAsiaTheme="minorHAnsi" w:hAnsiTheme="minorHAnsi" w:cstheme="minorBidi"/>
      <w:lang w:eastAsia="en-US"/>
    </w:rPr>
  </w:style>
  <w:style w:type="character" w:styleId="af5">
    <w:name w:val="footnote reference"/>
    <w:basedOn w:val="a3"/>
    <w:uiPriority w:val="99"/>
    <w:semiHidden/>
    <w:unhideWhenUsed/>
    <w:rsid w:val="005E3C49"/>
    <w:rPr>
      <w:vertAlign w:val="superscript"/>
    </w:rPr>
  </w:style>
  <w:style w:type="character" w:customStyle="1" w:styleId="10">
    <w:name w:val="Заголовок 1 Знак"/>
    <w:aliases w:val="0 - РАЗДЕЛ Знак"/>
    <w:basedOn w:val="a3"/>
    <w:link w:val="1"/>
    <w:rsid w:val="003D712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customStyle="1" w:styleId="20">
    <w:name w:val="Заголовок 2 Знак"/>
    <w:aliases w:val="1 - Глава Знак"/>
    <w:basedOn w:val="a3"/>
    <w:link w:val="2"/>
    <w:rsid w:val="003D712E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  <w:style w:type="character" w:customStyle="1" w:styleId="30">
    <w:name w:val="Заголовок 3 Знак"/>
    <w:aliases w:val="1.2 - Параграф Знак"/>
    <w:basedOn w:val="a3"/>
    <w:link w:val="3"/>
    <w:rsid w:val="003D712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en-US"/>
    </w:rPr>
  </w:style>
  <w:style w:type="character" w:customStyle="1" w:styleId="40">
    <w:name w:val="Заголовок 4 Знак"/>
    <w:aliases w:val="1.2.3 - Подзаголовок Знак"/>
    <w:basedOn w:val="a3"/>
    <w:link w:val="4"/>
    <w:rsid w:val="003D712E"/>
    <w:rPr>
      <w:rFonts w:asciiTheme="majorHAnsi" w:eastAsiaTheme="majorEastAsia" w:hAnsiTheme="majorHAnsi" w:cstheme="majorBidi"/>
      <w:i/>
      <w:iCs/>
      <w:color w:val="365F91" w:themeColor="accent1" w:themeShade="BF"/>
      <w:sz w:val="22"/>
      <w:szCs w:val="22"/>
      <w:lang w:eastAsia="en-US"/>
    </w:rPr>
  </w:style>
  <w:style w:type="character" w:customStyle="1" w:styleId="50">
    <w:name w:val="Заголовок 5 Знак"/>
    <w:aliases w:val="1.2.3.4 Знак"/>
    <w:basedOn w:val="a3"/>
    <w:link w:val="5"/>
    <w:rsid w:val="003D712E"/>
    <w:rPr>
      <w:rFonts w:ascii="Times New Roman" w:eastAsia="Times New Roman" w:hAnsi="Times New Roman"/>
      <w:sz w:val="24"/>
      <w:szCs w:val="24"/>
    </w:rPr>
  </w:style>
  <w:style w:type="character" w:customStyle="1" w:styleId="60">
    <w:name w:val="Заголовок 6 Знак"/>
    <w:aliases w:val="1.2.3.4.5 Знак"/>
    <w:basedOn w:val="a3"/>
    <w:link w:val="6"/>
    <w:rsid w:val="003D712E"/>
    <w:rPr>
      <w:rFonts w:ascii="Times New Roman" w:eastAsia="Times New Roman" w:hAnsi="Times New Roman"/>
      <w:sz w:val="24"/>
      <w:lang w:val="en-US"/>
    </w:rPr>
  </w:style>
  <w:style w:type="character" w:customStyle="1" w:styleId="70">
    <w:name w:val="Заголовок 7 Знак"/>
    <w:basedOn w:val="a3"/>
    <w:link w:val="7"/>
    <w:uiPriority w:val="9"/>
    <w:semiHidden/>
    <w:rsid w:val="003D712E"/>
    <w:rPr>
      <w:rFonts w:ascii="Times New Roman" w:eastAsia="Times New Roman" w:hAnsi="Times New Roman"/>
      <w:iCs/>
      <w:sz w:val="24"/>
      <w:szCs w:val="22"/>
      <w:lang w:eastAsia="en-US"/>
    </w:rPr>
  </w:style>
  <w:style w:type="character" w:customStyle="1" w:styleId="80">
    <w:name w:val="Заголовок 8 Знак"/>
    <w:basedOn w:val="a3"/>
    <w:link w:val="8"/>
    <w:uiPriority w:val="9"/>
    <w:semiHidden/>
    <w:rsid w:val="003D712E"/>
    <w:rPr>
      <w:rFonts w:ascii="Times New Roman" w:eastAsia="Times New Roman" w:hAnsi="Times New Roman"/>
      <w:b/>
      <w:sz w:val="18"/>
    </w:rPr>
  </w:style>
  <w:style w:type="character" w:customStyle="1" w:styleId="90">
    <w:name w:val="Заголовок 9 Знак"/>
    <w:basedOn w:val="a3"/>
    <w:link w:val="9"/>
    <w:uiPriority w:val="9"/>
    <w:semiHidden/>
    <w:rsid w:val="003D712E"/>
    <w:rPr>
      <w:rFonts w:ascii="Calibri Light" w:eastAsia="Times New Roman" w:hAnsi="Calibri Light"/>
      <w:i/>
      <w:iCs/>
      <w:color w:val="404040"/>
      <w:lang w:eastAsia="en-US"/>
    </w:rPr>
  </w:style>
  <w:style w:type="paragraph" w:customStyle="1" w:styleId="ConsPlusNonformat">
    <w:name w:val="ConsPlusNonformat"/>
    <w:uiPriority w:val="99"/>
    <w:rsid w:val="003D712E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rsid w:val="003D712E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Cell">
    <w:name w:val="ConsPlusCell"/>
    <w:uiPriority w:val="99"/>
    <w:rsid w:val="003D712E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ConsPlusDocList">
    <w:name w:val="ConsPlusDocList"/>
    <w:uiPriority w:val="99"/>
    <w:rsid w:val="003D712E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ConsPlusTitlePage">
    <w:name w:val="ConsPlusTitlePage"/>
    <w:uiPriority w:val="99"/>
    <w:rsid w:val="003D712E"/>
    <w:pPr>
      <w:widowControl w:val="0"/>
      <w:autoSpaceDE w:val="0"/>
      <w:autoSpaceDN w:val="0"/>
    </w:pPr>
    <w:rPr>
      <w:rFonts w:ascii="Tahoma" w:eastAsia="Times New Roman" w:hAnsi="Tahoma" w:cs="Tahoma"/>
    </w:rPr>
  </w:style>
  <w:style w:type="paragraph" w:customStyle="1" w:styleId="ConsPlusJurTerm">
    <w:name w:val="ConsPlusJurTerm"/>
    <w:uiPriority w:val="99"/>
    <w:rsid w:val="003D712E"/>
    <w:pPr>
      <w:widowControl w:val="0"/>
      <w:autoSpaceDE w:val="0"/>
      <w:autoSpaceDN w:val="0"/>
    </w:pPr>
    <w:rPr>
      <w:rFonts w:ascii="Tahoma" w:eastAsia="Times New Roman" w:hAnsi="Tahoma" w:cs="Tahoma"/>
      <w:sz w:val="26"/>
    </w:rPr>
  </w:style>
  <w:style w:type="paragraph" w:customStyle="1" w:styleId="ConsPlusTextList">
    <w:name w:val="ConsPlusTextList"/>
    <w:uiPriority w:val="99"/>
    <w:rsid w:val="003D712E"/>
    <w:pPr>
      <w:widowControl w:val="0"/>
      <w:autoSpaceDE w:val="0"/>
      <w:autoSpaceDN w:val="0"/>
    </w:pPr>
    <w:rPr>
      <w:rFonts w:ascii="Arial" w:eastAsia="Times New Roman" w:hAnsi="Arial" w:cs="Arial"/>
    </w:rPr>
  </w:style>
  <w:style w:type="character" w:styleId="af6">
    <w:name w:val="annotation reference"/>
    <w:basedOn w:val="a3"/>
    <w:uiPriority w:val="99"/>
    <w:semiHidden/>
    <w:unhideWhenUsed/>
    <w:rsid w:val="003D712E"/>
    <w:rPr>
      <w:sz w:val="16"/>
      <w:szCs w:val="16"/>
    </w:rPr>
  </w:style>
  <w:style w:type="paragraph" w:styleId="af7">
    <w:name w:val="annotation text"/>
    <w:basedOn w:val="a2"/>
    <w:link w:val="af8"/>
    <w:uiPriority w:val="99"/>
    <w:semiHidden/>
    <w:unhideWhenUsed/>
    <w:rsid w:val="003D712E"/>
    <w:pPr>
      <w:spacing w:after="160" w:line="240" w:lineRule="auto"/>
      <w:ind w:firstLine="0"/>
      <w:jc w:val="left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af8">
    <w:name w:val="Текст примечания Знак"/>
    <w:basedOn w:val="a3"/>
    <w:link w:val="af7"/>
    <w:uiPriority w:val="99"/>
    <w:semiHidden/>
    <w:rsid w:val="003D712E"/>
    <w:rPr>
      <w:rFonts w:asciiTheme="minorHAnsi" w:eastAsiaTheme="minorHAnsi" w:hAnsiTheme="minorHAnsi" w:cstheme="minorBidi"/>
      <w:lang w:eastAsia="en-US"/>
    </w:rPr>
  </w:style>
  <w:style w:type="paragraph" w:styleId="af9">
    <w:name w:val="annotation subject"/>
    <w:basedOn w:val="af7"/>
    <w:next w:val="af7"/>
    <w:link w:val="afa"/>
    <w:uiPriority w:val="99"/>
    <w:semiHidden/>
    <w:unhideWhenUsed/>
    <w:rsid w:val="003D712E"/>
    <w:rPr>
      <w:b/>
      <w:bCs/>
    </w:rPr>
  </w:style>
  <w:style w:type="character" w:customStyle="1" w:styleId="afa">
    <w:name w:val="Тема примечания Знак"/>
    <w:basedOn w:val="af8"/>
    <w:link w:val="af9"/>
    <w:uiPriority w:val="99"/>
    <w:semiHidden/>
    <w:rsid w:val="003D712E"/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fb">
    <w:name w:val="Основной текст_"/>
    <w:basedOn w:val="a3"/>
    <w:link w:val="12"/>
    <w:rsid w:val="003D712E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12">
    <w:name w:val="Основной текст1"/>
    <w:basedOn w:val="a2"/>
    <w:link w:val="afb"/>
    <w:rsid w:val="003D712E"/>
    <w:pPr>
      <w:widowControl w:val="0"/>
      <w:shd w:val="clear" w:color="auto" w:fill="FFFFFF"/>
      <w:spacing w:line="240" w:lineRule="auto"/>
      <w:ind w:firstLine="400"/>
    </w:pPr>
    <w:rPr>
      <w:rFonts w:eastAsia="Times New Roman"/>
      <w:sz w:val="28"/>
      <w:szCs w:val="28"/>
      <w:lang w:eastAsia="ru-RU"/>
    </w:rPr>
  </w:style>
  <w:style w:type="character" w:customStyle="1" w:styleId="afc">
    <w:name w:val="Другое_"/>
    <w:basedOn w:val="a3"/>
    <w:link w:val="afd"/>
    <w:rsid w:val="003D712E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afd">
    <w:name w:val="Другое"/>
    <w:basedOn w:val="a2"/>
    <w:link w:val="afc"/>
    <w:rsid w:val="003D712E"/>
    <w:pPr>
      <w:widowControl w:val="0"/>
      <w:shd w:val="clear" w:color="auto" w:fill="FFFFFF"/>
      <w:spacing w:line="240" w:lineRule="auto"/>
      <w:ind w:firstLine="400"/>
    </w:pPr>
    <w:rPr>
      <w:rFonts w:eastAsia="Times New Roman"/>
      <w:sz w:val="28"/>
      <w:szCs w:val="28"/>
      <w:lang w:eastAsia="ru-RU"/>
    </w:rPr>
  </w:style>
  <w:style w:type="numbering" w:customStyle="1" w:styleId="13">
    <w:name w:val="Нет списка1"/>
    <w:next w:val="a5"/>
    <w:uiPriority w:val="99"/>
    <w:semiHidden/>
    <w:unhideWhenUsed/>
    <w:rsid w:val="003D712E"/>
  </w:style>
  <w:style w:type="table" w:customStyle="1" w:styleId="14">
    <w:name w:val="Сетка таблицы1"/>
    <w:basedOn w:val="a4"/>
    <w:next w:val="a6"/>
    <w:uiPriority w:val="59"/>
    <w:rsid w:val="003D712E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">
    <w:name w:val="Нет списка2"/>
    <w:next w:val="a5"/>
    <w:uiPriority w:val="99"/>
    <w:semiHidden/>
    <w:unhideWhenUsed/>
    <w:rsid w:val="003D712E"/>
  </w:style>
  <w:style w:type="table" w:customStyle="1" w:styleId="22">
    <w:name w:val="Сетка таблицы2"/>
    <w:basedOn w:val="a4"/>
    <w:next w:val="a6"/>
    <w:uiPriority w:val="59"/>
    <w:rsid w:val="003D712E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e">
    <w:name w:val="Revision"/>
    <w:hidden/>
    <w:uiPriority w:val="99"/>
    <w:semiHidden/>
    <w:rsid w:val="003D712E"/>
    <w:rPr>
      <w:rFonts w:asciiTheme="minorHAnsi" w:eastAsiaTheme="minorHAnsi" w:hAnsiTheme="minorHAnsi" w:cstheme="minorBidi"/>
      <w:sz w:val="22"/>
      <w:szCs w:val="22"/>
      <w:lang w:eastAsia="en-US"/>
    </w:rPr>
  </w:style>
  <w:style w:type="table" w:customStyle="1" w:styleId="31">
    <w:name w:val="Сетка таблицы3"/>
    <w:basedOn w:val="a4"/>
    <w:next w:val="a6"/>
    <w:uiPriority w:val="59"/>
    <w:rsid w:val="003D712E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2">
    <w:name w:val="Нет списка3"/>
    <w:next w:val="a5"/>
    <w:uiPriority w:val="99"/>
    <w:semiHidden/>
    <w:unhideWhenUsed/>
    <w:rsid w:val="003D712E"/>
  </w:style>
  <w:style w:type="table" w:customStyle="1" w:styleId="210">
    <w:name w:val="Сетка таблицы21"/>
    <w:basedOn w:val="a4"/>
    <w:next w:val="a6"/>
    <w:uiPriority w:val="59"/>
    <w:rsid w:val="003D712E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">
    <w:name w:val="FollowedHyperlink"/>
    <w:basedOn w:val="a3"/>
    <w:uiPriority w:val="99"/>
    <w:semiHidden/>
    <w:unhideWhenUsed/>
    <w:rsid w:val="003D712E"/>
    <w:rPr>
      <w:color w:val="800080"/>
      <w:u w:val="single"/>
    </w:rPr>
  </w:style>
  <w:style w:type="paragraph" w:customStyle="1" w:styleId="xl63">
    <w:name w:val="xl63"/>
    <w:basedOn w:val="a2"/>
    <w:rsid w:val="003D712E"/>
    <w:pP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64">
    <w:name w:val="xl64"/>
    <w:basedOn w:val="a2"/>
    <w:rsid w:val="003D71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65">
    <w:name w:val="xl65"/>
    <w:basedOn w:val="a2"/>
    <w:uiPriority w:val="99"/>
    <w:rsid w:val="003D71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rFonts w:eastAsia="Times New Roman"/>
      <w:szCs w:val="24"/>
      <w:lang w:eastAsia="ru-RU"/>
    </w:rPr>
  </w:style>
  <w:style w:type="paragraph" w:customStyle="1" w:styleId="xl66">
    <w:name w:val="xl66"/>
    <w:basedOn w:val="a2"/>
    <w:uiPriority w:val="99"/>
    <w:rsid w:val="003D71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67">
    <w:name w:val="xl67"/>
    <w:basedOn w:val="a2"/>
    <w:uiPriority w:val="99"/>
    <w:rsid w:val="003D712E"/>
    <w:pPr>
      <w:spacing w:before="100" w:beforeAutospacing="1" w:after="100" w:afterAutospacing="1" w:line="240" w:lineRule="auto"/>
      <w:ind w:firstLine="0"/>
      <w:jc w:val="left"/>
      <w:textAlignment w:val="center"/>
    </w:pPr>
    <w:rPr>
      <w:rFonts w:eastAsia="Times New Roman"/>
      <w:szCs w:val="24"/>
      <w:lang w:eastAsia="ru-RU"/>
    </w:rPr>
  </w:style>
  <w:style w:type="paragraph" w:customStyle="1" w:styleId="xl68">
    <w:name w:val="xl68"/>
    <w:basedOn w:val="a2"/>
    <w:uiPriority w:val="99"/>
    <w:rsid w:val="003D71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rFonts w:eastAsia="Times New Roman"/>
      <w:szCs w:val="24"/>
      <w:lang w:eastAsia="ru-RU"/>
    </w:rPr>
  </w:style>
  <w:style w:type="paragraph" w:customStyle="1" w:styleId="xl69">
    <w:name w:val="xl69"/>
    <w:basedOn w:val="a2"/>
    <w:uiPriority w:val="99"/>
    <w:rsid w:val="003D712E"/>
    <w:pPr>
      <w:spacing w:before="100" w:beforeAutospacing="1" w:after="100" w:afterAutospacing="1" w:line="240" w:lineRule="auto"/>
      <w:ind w:firstLine="0"/>
      <w:jc w:val="left"/>
      <w:textAlignment w:val="center"/>
    </w:pPr>
    <w:rPr>
      <w:rFonts w:eastAsia="Times New Roman"/>
      <w:szCs w:val="24"/>
      <w:lang w:eastAsia="ru-RU"/>
    </w:rPr>
  </w:style>
  <w:style w:type="paragraph" w:customStyle="1" w:styleId="xl70">
    <w:name w:val="xl70"/>
    <w:basedOn w:val="a2"/>
    <w:uiPriority w:val="99"/>
    <w:rsid w:val="003D712E"/>
    <w:pPr>
      <w:spacing w:before="100" w:beforeAutospacing="1" w:after="100" w:afterAutospacing="1" w:line="240" w:lineRule="auto"/>
      <w:ind w:firstLine="0"/>
      <w:jc w:val="right"/>
    </w:pPr>
    <w:rPr>
      <w:rFonts w:eastAsia="Times New Roman"/>
      <w:sz w:val="28"/>
      <w:szCs w:val="28"/>
      <w:lang w:eastAsia="ru-RU"/>
    </w:rPr>
  </w:style>
  <w:style w:type="paragraph" w:customStyle="1" w:styleId="xl71">
    <w:name w:val="xl71"/>
    <w:basedOn w:val="a2"/>
    <w:uiPriority w:val="99"/>
    <w:rsid w:val="003D712E"/>
    <w:pPr>
      <w:pBdr>
        <w:bottom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/>
      <w:b/>
      <w:bCs/>
      <w:sz w:val="28"/>
      <w:szCs w:val="28"/>
      <w:lang w:eastAsia="ru-RU"/>
    </w:rPr>
  </w:style>
  <w:style w:type="paragraph" w:customStyle="1" w:styleId="xl72">
    <w:name w:val="xl72"/>
    <w:basedOn w:val="a2"/>
    <w:uiPriority w:val="99"/>
    <w:rsid w:val="003D712E"/>
    <w:pPr>
      <w:pBdr>
        <w:top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rFonts w:eastAsia="Times New Roman"/>
      <w:szCs w:val="24"/>
      <w:lang w:eastAsia="ru-RU"/>
    </w:rPr>
  </w:style>
  <w:style w:type="paragraph" w:styleId="aff0">
    <w:name w:val="No Spacing"/>
    <w:link w:val="aff1"/>
    <w:uiPriority w:val="1"/>
    <w:qFormat/>
    <w:rsid w:val="003D712E"/>
    <w:rPr>
      <w:rFonts w:asciiTheme="minorHAnsi" w:eastAsiaTheme="minorHAnsi" w:hAnsiTheme="minorHAnsi" w:cstheme="minorBidi"/>
      <w:sz w:val="22"/>
      <w:szCs w:val="22"/>
      <w:lang w:eastAsia="en-US"/>
    </w:rPr>
  </w:style>
  <w:style w:type="table" w:customStyle="1" w:styleId="211">
    <w:name w:val="Сетка таблицы211"/>
    <w:basedOn w:val="a4"/>
    <w:next w:val="a6"/>
    <w:uiPriority w:val="59"/>
    <w:rsid w:val="003D712E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Сетка таблицы5"/>
    <w:basedOn w:val="a4"/>
    <w:next w:val="a6"/>
    <w:uiPriority w:val="59"/>
    <w:rsid w:val="003D712E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0">
    <w:name w:val="Сетка таблицы22"/>
    <w:basedOn w:val="a4"/>
    <w:uiPriority w:val="59"/>
    <w:rsid w:val="003D712E"/>
    <w:rPr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91">
    <w:name w:val="Заголовок 91"/>
    <w:basedOn w:val="a2"/>
    <w:next w:val="a2"/>
    <w:uiPriority w:val="9"/>
    <w:semiHidden/>
    <w:unhideWhenUsed/>
    <w:qFormat/>
    <w:rsid w:val="003D712E"/>
    <w:pPr>
      <w:keepNext/>
      <w:keepLines/>
      <w:spacing w:before="200"/>
      <w:ind w:left="1584" w:hanging="1584"/>
      <w:outlineLvl w:val="8"/>
    </w:pPr>
    <w:rPr>
      <w:rFonts w:ascii="Calibri Light" w:eastAsia="Times New Roman" w:hAnsi="Calibri Light"/>
      <w:i/>
      <w:iCs/>
      <w:color w:val="404040"/>
      <w:sz w:val="20"/>
      <w:szCs w:val="20"/>
    </w:rPr>
  </w:style>
  <w:style w:type="numbering" w:customStyle="1" w:styleId="41">
    <w:name w:val="Нет списка4"/>
    <w:next w:val="a5"/>
    <w:uiPriority w:val="99"/>
    <w:semiHidden/>
    <w:unhideWhenUsed/>
    <w:rsid w:val="003D712E"/>
  </w:style>
  <w:style w:type="character" w:customStyle="1" w:styleId="110">
    <w:name w:val="Заголовок 1 Знак1"/>
    <w:aliases w:val="0 - РАЗДЕЛ Знак1"/>
    <w:basedOn w:val="a3"/>
    <w:uiPriority w:val="9"/>
    <w:rsid w:val="003D712E"/>
    <w:rPr>
      <w:rFonts w:ascii="Calibri Light" w:eastAsia="Times New Roman" w:hAnsi="Calibri Light" w:cs="Times New Roman"/>
      <w:b/>
      <w:bCs/>
      <w:color w:val="2E74B5"/>
      <w:sz w:val="28"/>
      <w:szCs w:val="28"/>
    </w:rPr>
  </w:style>
  <w:style w:type="character" w:customStyle="1" w:styleId="212">
    <w:name w:val="Заголовок 2 Знак1"/>
    <w:aliases w:val="1 - Глава Знак1"/>
    <w:basedOn w:val="a3"/>
    <w:uiPriority w:val="9"/>
    <w:semiHidden/>
    <w:rsid w:val="003D712E"/>
    <w:rPr>
      <w:rFonts w:ascii="Calibri Light" w:eastAsia="Times New Roman" w:hAnsi="Calibri Light" w:cs="Times New Roman"/>
      <w:b/>
      <w:bCs/>
      <w:color w:val="5B9BD5"/>
      <w:sz w:val="26"/>
      <w:szCs w:val="26"/>
    </w:rPr>
  </w:style>
  <w:style w:type="character" w:customStyle="1" w:styleId="310">
    <w:name w:val="Заголовок 3 Знак1"/>
    <w:aliases w:val="1.2 - Параграф Знак1"/>
    <w:basedOn w:val="a3"/>
    <w:uiPriority w:val="9"/>
    <w:semiHidden/>
    <w:rsid w:val="003D712E"/>
    <w:rPr>
      <w:rFonts w:ascii="Calibri Light" w:eastAsia="Times New Roman" w:hAnsi="Calibri Light" w:cs="Times New Roman" w:hint="default"/>
      <w:b/>
      <w:bCs/>
      <w:color w:val="5B9BD5"/>
    </w:rPr>
  </w:style>
  <w:style w:type="character" w:customStyle="1" w:styleId="410">
    <w:name w:val="Заголовок 4 Знак1"/>
    <w:aliases w:val="1.2.3 - Подзаголовок Знак1"/>
    <w:basedOn w:val="a3"/>
    <w:semiHidden/>
    <w:rsid w:val="003D712E"/>
    <w:rPr>
      <w:rFonts w:ascii="Calibri Light" w:eastAsia="Times New Roman" w:hAnsi="Calibri Light" w:cs="Times New Roman"/>
      <w:b/>
      <w:bCs/>
      <w:i/>
      <w:iCs/>
      <w:color w:val="5B9BD5"/>
      <w:sz w:val="24"/>
      <w:szCs w:val="22"/>
    </w:rPr>
  </w:style>
  <w:style w:type="character" w:customStyle="1" w:styleId="510">
    <w:name w:val="Заголовок 5 Знак1"/>
    <w:aliases w:val="1.2.3.4 Знак1"/>
    <w:basedOn w:val="a3"/>
    <w:semiHidden/>
    <w:rsid w:val="003D712E"/>
    <w:rPr>
      <w:rFonts w:ascii="Calibri Light" w:eastAsia="Times New Roman" w:hAnsi="Calibri Light" w:cs="Times New Roman"/>
      <w:color w:val="1F4D78"/>
      <w:sz w:val="24"/>
      <w:szCs w:val="22"/>
    </w:rPr>
  </w:style>
  <w:style w:type="character" w:customStyle="1" w:styleId="61">
    <w:name w:val="Заголовок 6 Знак1"/>
    <w:aliases w:val="1.2.3.4.5 Знак1"/>
    <w:basedOn w:val="a3"/>
    <w:uiPriority w:val="9"/>
    <w:semiHidden/>
    <w:rsid w:val="003D712E"/>
    <w:rPr>
      <w:rFonts w:ascii="Calibri Light" w:eastAsia="Times New Roman" w:hAnsi="Calibri Light" w:cs="Times New Roman"/>
      <w:i/>
      <w:iCs/>
      <w:color w:val="1F4D78"/>
      <w:sz w:val="24"/>
      <w:szCs w:val="22"/>
    </w:rPr>
  </w:style>
  <w:style w:type="paragraph" w:styleId="HTML">
    <w:name w:val="HTML Preformatted"/>
    <w:basedOn w:val="a2"/>
    <w:link w:val="HTML0"/>
    <w:uiPriority w:val="99"/>
    <w:semiHidden/>
    <w:unhideWhenUsed/>
    <w:rsid w:val="003D712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3"/>
    <w:link w:val="HTML"/>
    <w:uiPriority w:val="99"/>
    <w:semiHidden/>
    <w:rsid w:val="003D712E"/>
    <w:rPr>
      <w:rFonts w:ascii="Courier New" w:eastAsia="Times New Roman" w:hAnsi="Courier New" w:cs="Courier New"/>
    </w:rPr>
  </w:style>
  <w:style w:type="paragraph" w:styleId="aff2">
    <w:name w:val="Normal (Web)"/>
    <w:basedOn w:val="a2"/>
    <w:uiPriority w:val="99"/>
    <w:semiHidden/>
    <w:unhideWhenUsed/>
    <w:rsid w:val="003D712E"/>
    <w:pPr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  <w:style w:type="paragraph" w:styleId="15">
    <w:name w:val="toc 1"/>
    <w:aliases w:val="Оглавление SAS"/>
    <w:basedOn w:val="a2"/>
    <w:next w:val="a2"/>
    <w:autoRedefine/>
    <w:uiPriority w:val="39"/>
    <w:unhideWhenUsed/>
    <w:qFormat/>
    <w:locked/>
    <w:rsid w:val="003D712E"/>
    <w:pPr>
      <w:ind w:firstLine="0"/>
    </w:pPr>
    <w:rPr>
      <w:szCs w:val="28"/>
    </w:rPr>
  </w:style>
  <w:style w:type="paragraph" w:styleId="23">
    <w:name w:val="toc 2"/>
    <w:basedOn w:val="a2"/>
    <w:next w:val="a2"/>
    <w:autoRedefine/>
    <w:uiPriority w:val="39"/>
    <w:unhideWhenUsed/>
    <w:qFormat/>
    <w:locked/>
    <w:rsid w:val="003D712E"/>
    <w:pPr>
      <w:ind w:firstLine="0"/>
    </w:pPr>
    <w:rPr>
      <w:rFonts w:eastAsia="Times New Roman"/>
      <w:szCs w:val="26"/>
      <w:lang w:eastAsia="ru-RU"/>
    </w:rPr>
  </w:style>
  <w:style w:type="paragraph" w:styleId="33">
    <w:name w:val="toc 3"/>
    <w:basedOn w:val="a2"/>
    <w:next w:val="a2"/>
    <w:autoRedefine/>
    <w:uiPriority w:val="39"/>
    <w:unhideWhenUsed/>
    <w:qFormat/>
    <w:locked/>
    <w:rsid w:val="003D712E"/>
    <w:pPr>
      <w:ind w:firstLine="0"/>
      <w:contextualSpacing/>
    </w:pPr>
    <w:rPr>
      <w:szCs w:val="28"/>
    </w:rPr>
  </w:style>
  <w:style w:type="paragraph" w:styleId="42">
    <w:name w:val="toc 4"/>
    <w:basedOn w:val="a2"/>
    <w:next w:val="a2"/>
    <w:autoRedefine/>
    <w:uiPriority w:val="39"/>
    <w:unhideWhenUsed/>
    <w:locked/>
    <w:rsid w:val="003D712E"/>
    <w:pPr>
      <w:tabs>
        <w:tab w:val="left" w:pos="1134"/>
        <w:tab w:val="right" w:leader="dot" w:pos="9639"/>
      </w:tabs>
      <w:ind w:firstLine="0"/>
    </w:pPr>
  </w:style>
  <w:style w:type="paragraph" w:styleId="52">
    <w:name w:val="toc 5"/>
    <w:basedOn w:val="a2"/>
    <w:next w:val="a2"/>
    <w:autoRedefine/>
    <w:uiPriority w:val="39"/>
    <w:unhideWhenUsed/>
    <w:locked/>
    <w:rsid w:val="003D712E"/>
    <w:pPr>
      <w:tabs>
        <w:tab w:val="left" w:pos="1701"/>
        <w:tab w:val="right" w:leader="dot" w:pos="9629"/>
      </w:tabs>
      <w:ind w:firstLine="0"/>
    </w:pPr>
  </w:style>
  <w:style w:type="paragraph" w:styleId="62">
    <w:name w:val="toc 6"/>
    <w:basedOn w:val="a2"/>
    <w:next w:val="a2"/>
    <w:autoRedefine/>
    <w:uiPriority w:val="39"/>
    <w:unhideWhenUsed/>
    <w:locked/>
    <w:rsid w:val="003D712E"/>
    <w:pPr>
      <w:tabs>
        <w:tab w:val="left" w:pos="2127"/>
        <w:tab w:val="right" w:leader="dot" w:pos="9629"/>
      </w:tabs>
      <w:ind w:firstLine="0"/>
    </w:pPr>
    <w:rPr>
      <w:rFonts w:eastAsia="Times New Roman"/>
      <w:lang w:eastAsia="ru-RU"/>
    </w:rPr>
  </w:style>
  <w:style w:type="paragraph" w:styleId="71">
    <w:name w:val="toc 7"/>
    <w:basedOn w:val="a2"/>
    <w:next w:val="a2"/>
    <w:autoRedefine/>
    <w:uiPriority w:val="39"/>
    <w:unhideWhenUsed/>
    <w:locked/>
    <w:rsid w:val="003D712E"/>
    <w:pPr>
      <w:spacing w:after="100"/>
      <w:ind w:left="1320"/>
    </w:pPr>
    <w:rPr>
      <w:rFonts w:eastAsia="Times New Roman"/>
      <w:lang w:eastAsia="ru-RU"/>
    </w:rPr>
  </w:style>
  <w:style w:type="paragraph" w:styleId="82">
    <w:name w:val="toc 8"/>
    <w:basedOn w:val="a2"/>
    <w:next w:val="a2"/>
    <w:autoRedefine/>
    <w:uiPriority w:val="39"/>
    <w:unhideWhenUsed/>
    <w:locked/>
    <w:rsid w:val="003D712E"/>
    <w:pPr>
      <w:spacing w:after="100"/>
      <w:ind w:left="1540"/>
    </w:pPr>
    <w:rPr>
      <w:rFonts w:eastAsia="Times New Roman"/>
      <w:lang w:eastAsia="ru-RU"/>
    </w:rPr>
  </w:style>
  <w:style w:type="paragraph" w:styleId="92">
    <w:name w:val="toc 9"/>
    <w:basedOn w:val="a2"/>
    <w:next w:val="a2"/>
    <w:autoRedefine/>
    <w:uiPriority w:val="39"/>
    <w:unhideWhenUsed/>
    <w:locked/>
    <w:rsid w:val="003D712E"/>
    <w:pPr>
      <w:spacing w:after="100"/>
      <w:ind w:left="1760"/>
    </w:pPr>
    <w:rPr>
      <w:rFonts w:eastAsia="Times New Roman"/>
      <w:lang w:eastAsia="ru-RU"/>
    </w:rPr>
  </w:style>
  <w:style w:type="character" w:customStyle="1" w:styleId="16">
    <w:name w:val="Текст сноски Знак1"/>
    <w:aliases w:val="Текст сноски Знак1 Знак Знак1,Текст сноски Знак Знак Знак Знак1,Footnote Text Char Знак Знак Знак1,Footnote Text Char Знак Знак2,Текст сноски-FN Знак1,Oaeno niinee-FN Знак1,Oaeno niinee Ciae Знак1,Table_Footnote_last Знак1,fn Знак"/>
    <w:basedOn w:val="a3"/>
    <w:uiPriority w:val="99"/>
    <w:semiHidden/>
    <w:rsid w:val="003D712E"/>
    <w:rPr>
      <w:rFonts w:ascii="Times New Roman" w:eastAsia="Calibri" w:hAnsi="Times New Roman" w:cs="Times New Roman"/>
      <w:sz w:val="20"/>
      <w:szCs w:val="20"/>
    </w:rPr>
  </w:style>
  <w:style w:type="character" w:customStyle="1" w:styleId="aff3">
    <w:name w:val="Название объекта Знак"/>
    <w:basedOn w:val="a3"/>
    <w:link w:val="aff4"/>
    <w:uiPriority w:val="35"/>
    <w:semiHidden/>
    <w:locked/>
    <w:rsid w:val="003D712E"/>
    <w:rPr>
      <w:rFonts w:ascii="Times New Roman" w:eastAsia="Times New Roman" w:hAnsi="Times New Roman"/>
      <w:sz w:val="24"/>
    </w:rPr>
  </w:style>
  <w:style w:type="paragraph" w:styleId="aff4">
    <w:name w:val="caption"/>
    <w:basedOn w:val="a2"/>
    <w:next w:val="a2"/>
    <w:link w:val="aff3"/>
    <w:uiPriority w:val="35"/>
    <w:semiHidden/>
    <w:unhideWhenUsed/>
    <w:qFormat/>
    <w:locked/>
    <w:rsid w:val="003D712E"/>
    <w:pPr>
      <w:widowControl w:val="0"/>
      <w:jc w:val="right"/>
    </w:pPr>
    <w:rPr>
      <w:rFonts w:eastAsia="Times New Roman"/>
      <w:szCs w:val="20"/>
      <w:lang w:eastAsia="ru-RU"/>
    </w:rPr>
  </w:style>
  <w:style w:type="paragraph" w:styleId="aff5">
    <w:name w:val="endnote text"/>
    <w:basedOn w:val="a2"/>
    <w:link w:val="aff6"/>
    <w:uiPriority w:val="99"/>
    <w:semiHidden/>
    <w:unhideWhenUsed/>
    <w:rsid w:val="003D712E"/>
    <w:pPr>
      <w:spacing w:line="240" w:lineRule="auto"/>
    </w:pPr>
    <w:rPr>
      <w:sz w:val="20"/>
      <w:szCs w:val="20"/>
    </w:rPr>
  </w:style>
  <w:style w:type="character" w:customStyle="1" w:styleId="aff6">
    <w:name w:val="Текст концевой сноски Знак"/>
    <w:basedOn w:val="a3"/>
    <w:link w:val="aff5"/>
    <w:uiPriority w:val="99"/>
    <w:semiHidden/>
    <w:rsid w:val="003D712E"/>
    <w:rPr>
      <w:rFonts w:ascii="Times New Roman" w:hAnsi="Times New Roman"/>
      <w:lang w:eastAsia="en-US"/>
    </w:rPr>
  </w:style>
  <w:style w:type="paragraph" w:styleId="aff7">
    <w:name w:val="Title"/>
    <w:basedOn w:val="a2"/>
    <w:next w:val="a2"/>
    <w:link w:val="aff8"/>
    <w:qFormat/>
    <w:locked/>
    <w:rsid w:val="003D712E"/>
    <w:pPr>
      <w:widowControl w:val="0"/>
      <w:spacing w:line="240" w:lineRule="auto"/>
      <w:jc w:val="right"/>
    </w:pPr>
    <w:rPr>
      <w:rFonts w:eastAsia="Times New Roman"/>
      <w:sz w:val="20"/>
      <w:szCs w:val="20"/>
      <w:u w:val="single"/>
      <w:lang w:eastAsia="ru-RU"/>
    </w:rPr>
  </w:style>
  <w:style w:type="character" w:customStyle="1" w:styleId="aff8">
    <w:name w:val="Заголовок Знак"/>
    <w:basedOn w:val="a3"/>
    <w:link w:val="aff7"/>
    <w:rsid w:val="003D712E"/>
    <w:rPr>
      <w:rFonts w:ascii="Times New Roman" w:eastAsia="Times New Roman" w:hAnsi="Times New Roman"/>
      <w:u w:val="single"/>
    </w:rPr>
  </w:style>
  <w:style w:type="paragraph" w:styleId="aff9">
    <w:name w:val="Body Text Indent"/>
    <w:basedOn w:val="a2"/>
    <w:link w:val="affa"/>
    <w:uiPriority w:val="99"/>
    <w:semiHidden/>
    <w:unhideWhenUsed/>
    <w:rsid w:val="003D712E"/>
    <w:pPr>
      <w:spacing w:line="240" w:lineRule="exact"/>
      <w:ind w:left="318" w:hanging="142"/>
    </w:pPr>
    <w:rPr>
      <w:rFonts w:eastAsia="Times New Roman"/>
      <w:sz w:val="20"/>
      <w:szCs w:val="20"/>
      <w:lang w:eastAsia="ru-RU"/>
    </w:rPr>
  </w:style>
  <w:style w:type="character" w:customStyle="1" w:styleId="affa">
    <w:name w:val="Основной текст с отступом Знак"/>
    <w:basedOn w:val="a3"/>
    <w:link w:val="aff9"/>
    <w:uiPriority w:val="99"/>
    <w:semiHidden/>
    <w:rsid w:val="003D712E"/>
    <w:rPr>
      <w:rFonts w:ascii="Times New Roman" w:eastAsia="Times New Roman" w:hAnsi="Times New Roman"/>
    </w:rPr>
  </w:style>
  <w:style w:type="paragraph" w:styleId="affb">
    <w:name w:val="Subtitle"/>
    <w:basedOn w:val="a2"/>
    <w:link w:val="affc"/>
    <w:qFormat/>
    <w:locked/>
    <w:rsid w:val="003D712E"/>
    <w:pPr>
      <w:spacing w:line="240" w:lineRule="auto"/>
      <w:ind w:firstLine="0"/>
    </w:pPr>
    <w:rPr>
      <w:rFonts w:ascii="Times New Roman CYR" w:eastAsia="Times New Roman" w:hAnsi="Times New Roman CYR" w:cs="Times New Roman CYR"/>
      <w:b/>
      <w:bCs/>
      <w:szCs w:val="24"/>
      <w:lang w:eastAsia="ru-RU"/>
    </w:rPr>
  </w:style>
  <w:style w:type="character" w:customStyle="1" w:styleId="affc">
    <w:name w:val="Подзаголовок Знак"/>
    <w:basedOn w:val="a3"/>
    <w:link w:val="affb"/>
    <w:rsid w:val="003D712E"/>
    <w:rPr>
      <w:rFonts w:ascii="Times New Roman CYR" w:eastAsia="Times New Roman" w:hAnsi="Times New Roman CYR" w:cs="Times New Roman CYR"/>
      <w:b/>
      <w:bCs/>
      <w:sz w:val="24"/>
      <w:szCs w:val="24"/>
    </w:rPr>
  </w:style>
  <w:style w:type="paragraph" w:styleId="affd">
    <w:name w:val="Date"/>
    <w:basedOn w:val="a2"/>
    <w:next w:val="a2"/>
    <w:link w:val="affe"/>
    <w:uiPriority w:val="99"/>
    <w:semiHidden/>
    <w:unhideWhenUsed/>
    <w:rsid w:val="003D712E"/>
    <w:pPr>
      <w:spacing w:line="240" w:lineRule="auto"/>
    </w:pPr>
    <w:rPr>
      <w:rFonts w:eastAsia="Times New Roman"/>
      <w:szCs w:val="20"/>
      <w:lang w:eastAsia="ru-RU"/>
    </w:rPr>
  </w:style>
  <w:style w:type="character" w:customStyle="1" w:styleId="affe">
    <w:name w:val="Дата Знак"/>
    <w:basedOn w:val="a3"/>
    <w:link w:val="affd"/>
    <w:uiPriority w:val="99"/>
    <w:semiHidden/>
    <w:rsid w:val="003D712E"/>
    <w:rPr>
      <w:rFonts w:ascii="Times New Roman" w:eastAsia="Times New Roman" w:hAnsi="Times New Roman"/>
      <w:sz w:val="24"/>
    </w:rPr>
  </w:style>
  <w:style w:type="paragraph" w:styleId="24">
    <w:name w:val="Body Text 2"/>
    <w:basedOn w:val="a2"/>
    <w:link w:val="25"/>
    <w:uiPriority w:val="99"/>
    <w:semiHidden/>
    <w:unhideWhenUsed/>
    <w:rsid w:val="003D712E"/>
    <w:pPr>
      <w:widowControl w:val="0"/>
      <w:spacing w:line="240" w:lineRule="auto"/>
      <w:ind w:firstLine="176"/>
    </w:pPr>
    <w:rPr>
      <w:rFonts w:eastAsia="Times New Roman"/>
      <w:sz w:val="20"/>
      <w:szCs w:val="20"/>
      <w:lang w:eastAsia="ru-RU"/>
    </w:rPr>
  </w:style>
  <w:style w:type="character" w:customStyle="1" w:styleId="25">
    <w:name w:val="Основной текст 2 Знак"/>
    <w:basedOn w:val="a3"/>
    <w:link w:val="24"/>
    <w:uiPriority w:val="99"/>
    <w:semiHidden/>
    <w:rsid w:val="003D712E"/>
    <w:rPr>
      <w:rFonts w:ascii="Times New Roman" w:eastAsia="Times New Roman" w:hAnsi="Times New Roman"/>
    </w:rPr>
  </w:style>
  <w:style w:type="character" w:customStyle="1" w:styleId="34">
    <w:name w:val="Основной текст 3 Знак"/>
    <w:aliases w:val="Знак Знак"/>
    <w:basedOn w:val="a3"/>
    <w:link w:val="35"/>
    <w:uiPriority w:val="99"/>
    <w:semiHidden/>
    <w:locked/>
    <w:rsid w:val="003D712E"/>
    <w:rPr>
      <w:rFonts w:eastAsia="Times New Roman" w:cs="Calibri"/>
      <w:sz w:val="16"/>
      <w:szCs w:val="16"/>
    </w:rPr>
  </w:style>
  <w:style w:type="paragraph" w:styleId="35">
    <w:name w:val="Body Text 3"/>
    <w:aliases w:val="Знак"/>
    <w:basedOn w:val="a2"/>
    <w:link w:val="34"/>
    <w:uiPriority w:val="99"/>
    <w:semiHidden/>
    <w:unhideWhenUsed/>
    <w:rsid w:val="003D712E"/>
    <w:pPr>
      <w:spacing w:after="120"/>
    </w:pPr>
    <w:rPr>
      <w:rFonts w:ascii="Calibri" w:eastAsia="Times New Roman" w:hAnsi="Calibri" w:cs="Calibri"/>
      <w:sz w:val="16"/>
      <w:szCs w:val="16"/>
      <w:lang w:eastAsia="ru-RU"/>
    </w:rPr>
  </w:style>
  <w:style w:type="character" w:customStyle="1" w:styleId="311">
    <w:name w:val="Основной текст 3 Знак1"/>
    <w:aliases w:val="Знак Знак1"/>
    <w:basedOn w:val="a3"/>
    <w:uiPriority w:val="99"/>
    <w:semiHidden/>
    <w:rsid w:val="003D712E"/>
    <w:rPr>
      <w:rFonts w:ascii="Times New Roman" w:hAnsi="Times New Roman"/>
      <w:sz w:val="16"/>
      <w:szCs w:val="16"/>
      <w:lang w:eastAsia="en-US"/>
    </w:rPr>
  </w:style>
  <w:style w:type="paragraph" w:styleId="26">
    <w:name w:val="Body Text Indent 2"/>
    <w:basedOn w:val="a2"/>
    <w:link w:val="27"/>
    <w:uiPriority w:val="99"/>
    <w:semiHidden/>
    <w:unhideWhenUsed/>
    <w:rsid w:val="003D712E"/>
    <w:pPr>
      <w:spacing w:line="240" w:lineRule="exact"/>
      <w:ind w:left="460" w:hanging="142"/>
    </w:pPr>
    <w:rPr>
      <w:rFonts w:eastAsia="Times New Roman"/>
      <w:sz w:val="20"/>
      <w:szCs w:val="20"/>
      <w:lang w:eastAsia="ru-RU"/>
    </w:rPr>
  </w:style>
  <w:style w:type="character" w:customStyle="1" w:styleId="27">
    <w:name w:val="Основной текст с отступом 2 Знак"/>
    <w:basedOn w:val="a3"/>
    <w:link w:val="26"/>
    <w:uiPriority w:val="99"/>
    <w:semiHidden/>
    <w:rsid w:val="003D712E"/>
    <w:rPr>
      <w:rFonts w:ascii="Times New Roman" w:eastAsia="Times New Roman" w:hAnsi="Times New Roman"/>
    </w:rPr>
  </w:style>
  <w:style w:type="paragraph" w:styleId="36">
    <w:name w:val="Body Text Indent 3"/>
    <w:basedOn w:val="a2"/>
    <w:link w:val="37"/>
    <w:uiPriority w:val="99"/>
    <w:semiHidden/>
    <w:unhideWhenUsed/>
    <w:rsid w:val="003D712E"/>
    <w:pPr>
      <w:spacing w:after="120"/>
      <w:ind w:left="283"/>
    </w:pPr>
    <w:rPr>
      <w:sz w:val="16"/>
      <w:szCs w:val="16"/>
    </w:rPr>
  </w:style>
  <w:style w:type="character" w:customStyle="1" w:styleId="37">
    <w:name w:val="Основной текст с отступом 3 Знак"/>
    <w:basedOn w:val="a3"/>
    <w:link w:val="36"/>
    <w:uiPriority w:val="99"/>
    <w:semiHidden/>
    <w:rsid w:val="003D712E"/>
    <w:rPr>
      <w:rFonts w:ascii="Times New Roman" w:hAnsi="Times New Roman"/>
      <w:sz w:val="16"/>
      <w:szCs w:val="16"/>
      <w:lang w:eastAsia="en-US"/>
    </w:rPr>
  </w:style>
  <w:style w:type="paragraph" w:styleId="afff">
    <w:name w:val="Document Map"/>
    <w:basedOn w:val="a2"/>
    <w:link w:val="afff0"/>
    <w:uiPriority w:val="99"/>
    <w:semiHidden/>
    <w:unhideWhenUsed/>
    <w:rsid w:val="003D712E"/>
    <w:pPr>
      <w:spacing w:line="240" w:lineRule="auto"/>
    </w:pPr>
    <w:rPr>
      <w:rFonts w:ascii="Lucida Grande CY" w:hAnsi="Lucida Grande CY"/>
      <w:szCs w:val="24"/>
    </w:rPr>
  </w:style>
  <w:style w:type="character" w:customStyle="1" w:styleId="afff0">
    <w:name w:val="Схема документа Знак"/>
    <w:basedOn w:val="a3"/>
    <w:link w:val="afff"/>
    <w:uiPriority w:val="99"/>
    <w:semiHidden/>
    <w:rsid w:val="003D712E"/>
    <w:rPr>
      <w:rFonts w:ascii="Lucida Grande CY" w:hAnsi="Lucida Grande CY"/>
      <w:sz w:val="24"/>
      <w:szCs w:val="24"/>
      <w:lang w:eastAsia="en-US"/>
    </w:rPr>
  </w:style>
  <w:style w:type="paragraph" w:styleId="afff1">
    <w:name w:val="Plain Text"/>
    <w:basedOn w:val="a2"/>
    <w:link w:val="afff2"/>
    <w:uiPriority w:val="99"/>
    <w:semiHidden/>
    <w:unhideWhenUsed/>
    <w:rsid w:val="003D712E"/>
    <w:pPr>
      <w:spacing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afff2">
    <w:name w:val="Текст Знак"/>
    <w:basedOn w:val="a3"/>
    <w:link w:val="afff1"/>
    <w:uiPriority w:val="99"/>
    <w:semiHidden/>
    <w:rsid w:val="003D712E"/>
    <w:rPr>
      <w:rFonts w:ascii="Courier New" w:eastAsia="Times New Roman" w:hAnsi="Courier New"/>
    </w:rPr>
  </w:style>
  <w:style w:type="character" w:customStyle="1" w:styleId="aff1">
    <w:name w:val="Без интервала Знак"/>
    <w:basedOn w:val="a3"/>
    <w:link w:val="aff0"/>
    <w:uiPriority w:val="1"/>
    <w:locked/>
    <w:rsid w:val="003D712E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d">
    <w:name w:val="Абзац списка Знак"/>
    <w:link w:val="ac"/>
    <w:uiPriority w:val="34"/>
    <w:locked/>
    <w:rsid w:val="003D712E"/>
    <w:rPr>
      <w:sz w:val="22"/>
      <w:szCs w:val="22"/>
      <w:lang w:eastAsia="en-US"/>
    </w:rPr>
  </w:style>
  <w:style w:type="paragraph" w:styleId="afff3">
    <w:name w:val="TOC Heading"/>
    <w:basedOn w:val="1"/>
    <w:next w:val="a2"/>
    <w:uiPriority w:val="39"/>
    <w:semiHidden/>
    <w:unhideWhenUsed/>
    <w:qFormat/>
    <w:rsid w:val="003D712E"/>
    <w:pPr>
      <w:spacing w:before="0" w:line="276" w:lineRule="auto"/>
      <w:jc w:val="both"/>
      <w:outlineLvl w:val="9"/>
    </w:pPr>
    <w:rPr>
      <w:rFonts w:ascii="Times New Roman" w:eastAsia="Calibri" w:hAnsi="Times New Roman" w:cs="Times New Roman"/>
      <w:color w:val="auto"/>
      <w:lang w:eastAsia="ru-RU"/>
    </w:rPr>
  </w:style>
  <w:style w:type="paragraph" w:customStyle="1" w:styleId="Default">
    <w:name w:val="Default"/>
    <w:uiPriority w:val="99"/>
    <w:rsid w:val="003D712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customStyle="1" w:styleId="details">
    <w:name w:val="details"/>
    <w:basedOn w:val="a2"/>
    <w:uiPriority w:val="99"/>
    <w:rsid w:val="003D712E"/>
    <w:pPr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  <w:style w:type="character" w:customStyle="1" w:styleId="17">
    <w:name w:val="Подзаголовок 1 Знак"/>
    <w:basedOn w:val="20"/>
    <w:link w:val="18"/>
    <w:locked/>
    <w:rsid w:val="003D712E"/>
    <w:rPr>
      <w:rFonts w:ascii="Arial" w:eastAsia="Batang" w:hAnsi="Arial" w:cs="Arial"/>
      <w:b/>
      <w:noProof/>
      <w:color w:val="365F91" w:themeColor="accent1" w:themeShade="BF"/>
      <w:sz w:val="28"/>
      <w:szCs w:val="28"/>
      <w:lang w:eastAsia="ko-KR"/>
    </w:rPr>
  </w:style>
  <w:style w:type="paragraph" w:customStyle="1" w:styleId="18">
    <w:name w:val="Подзаголовок 1"/>
    <w:basedOn w:val="2"/>
    <w:next w:val="a2"/>
    <w:link w:val="17"/>
    <w:rsid w:val="003D712E"/>
    <w:pPr>
      <w:keepLines w:val="0"/>
      <w:tabs>
        <w:tab w:val="left" w:pos="964"/>
      </w:tabs>
      <w:spacing w:before="240" w:after="240" w:line="240" w:lineRule="auto"/>
      <w:ind w:firstLine="709"/>
      <w:jc w:val="center"/>
    </w:pPr>
    <w:rPr>
      <w:rFonts w:ascii="Arial" w:eastAsia="Batang" w:hAnsi="Arial" w:cs="Arial"/>
      <w:b/>
      <w:noProof/>
      <w:sz w:val="28"/>
      <w:szCs w:val="28"/>
      <w:lang w:eastAsia="ko-KR"/>
    </w:rPr>
  </w:style>
  <w:style w:type="character" w:customStyle="1" w:styleId="28">
    <w:name w:val="Подзаголовок 2 Знак"/>
    <w:basedOn w:val="30"/>
    <w:link w:val="29"/>
    <w:locked/>
    <w:rsid w:val="003D712E"/>
    <w:rPr>
      <w:rFonts w:ascii="Arial" w:eastAsiaTheme="majorEastAsia" w:hAnsi="Arial" w:cs="Arial"/>
      <w:bCs/>
      <w:i/>
      <w:noProof/>
      <w:color w:val="243F60" w:themeColor="accent1" w:themeShade="7F"/>
      <w:sz w:val="28"/>
      <w:szCs w:val="28"/>
      <w:lang w:eastAsia="en-US"/>
    </w:rPr>
  </w:style>
  <w:style w:type="paragraph" w:customStyle="1" w:styleId="29">
    <w:name w:val="Подзаголовок 2"/>
    <w:basedOn w:val="3"/>
    <w:next w:val="a2"/>
    <w:link w:val="28"/>
    <w:autoRedefine/>
    <w:rsid w:val="003D712E"/>
    <w:pPr>
      <w:keepNext w:val="0"/>
      <w:keepLines w:val="0"/>
      <w:tabs>
        <w:tab w:val="left" w:pos="1191"/>
      </w:tabs>
      <w:spacing w:before="120" w:after="120" w:line="240" w:lineRule="auto"/>
      <w:ind w:firstLine="709"/>
      <w:jc w:val="both"/>
    </w:pPr>
    <w:rPr>
      <w:rFonts w:ascii="Arial" w:eastAsia="Calibri" w:hAnsi="Arial" w:cs="Arial"/>
      <w:bCs/>
      <w:i/>
      <w:noProof/>
      <w:sz w:val="28"/>
      <w:szCs w:val="28"/>
      <w:lang w:eastAsia="ru-RU"/>
    </w:rPr>
  </w:style>
  <w:style w:type="paragraph" w:customStyle="1" w:styleId="afff4">
    <w:name w:val="Промежут заголовки"/>
    <w:basedOn w:val="a2"/>
    <w:uiPriority w:val="99"/>
    <w:rsid w:val="003D712E"/>
    <w:pPr>
      <w:jc w:val="center"/>
    </w:pPr>
    <w:rPr>
      <w:caps/>
      <w:sz w:val="32"/>
      <w:lang w:eastAsia="ko-KR"/>
    </w:rPr>
  </w:style>
  <w:style w:type="character" w:customStyle="1" w:styleId="afff5">
    <w:name w:val="Раздел отчета Знак"/>
    <w:basedOn w:val="10"/>
    <w:link w:val="afff6"/>
    <w:locked/>
    <w:rsid w:val="003D712E"/>
    <w:rPr>
      <w:rFonts w:ascii="Times New Roman" w:eastAsia="Times New Roman" w:hAnsi="Times New Roman" w:cstheme="majorBidi"/>
      <w:b w:val="0"/>
      <w:bCs w:val="0"/>
      <w:caps/>
      <w:color w:val="365F91" w:themeColor="accent1" w:themeShade="BF"/>
      <w:sz w:val="24"/>
      <w:szCs w:val="24"/>
      <w:lang w:eastAsia="en-US"/>
    </w:rPr>
  </w:style>
  <w:style w:type="paragraph" w:customStyle="1" w:styleId="afff6">
    <w:name w:val="Раздел отчета"/>
    <w:basedOn w:val="a2"/>
    <w:link w:val="afff5"/>
    <w:rsid w:val="003D712E"/>
    <w:pPr>
      <w:jc w:val="center"/>
    </w:pPr>
    <w:rPr>
      <w:rFonts w:eastAsia="Times New Roman"/>
      <w:caps/>
      <w:color w:val="365F91" w:themeColor="accent1" w:themeShade="BF"/>
      <w:szCs w:val="24"/>
      <w:lang w:eastAsia="ru-RU"/>
    </w:rPr>
  </w:style>
  <w:style w:type="character" w:customStyle="1" w:styleId="afff7">
    <w:name w:val="Таблица Знак"/>
    <w:link w:val="afff8"/>
    <w:locked/>
    <w:rsid w:val="003D712E"/>
    <w:rPr>
      <w:rFonts w:ascii="Times New Roman" w:hAnsi="Times New Roman"/>
      <w:bCs/>
      <w:sz w:val="24"/>
      <w:szCs w:val="28"/>
      <w:lang w:bidi="en-US"/>
    </w:rPr>
  </w:style>
  <w:style w:type="paragraph" w:customStyle="1" w:styleId="afff8">
    <w:name w:val="Таблица"/>
    <w:basedOn w:val="a2"/>
    <w:link w:val="afff7"/>
    <w:rsid w:val="003D712E"/>
    <w:pPr>
      <w:widowControl w:val="0"/>
      <w:spacing w:line="240" w:lineRule="auto"/>
    </w:pPr>
    <w:rPr>
      <w:bCs/>
      <w:szCs w:val="28"/>
      <w:lang w:eastAsia="ru-RU" w:bidi="en-US"/>
    </w:rPr>
  </w:style>
  <w:style w:type="character" w:customStyle="1" w:styleId="Char">
    <w:name w:val="Россия Char"/>
    <w:basedOn w:val="a3"/>
    <w:link w:val="afff9"/>
    <w:locked/>
    <w:rsid w:val="003D712E"/>
    <w:rPr>
      <w:rFonts w:ascii="Times New Roman" w:hAnsi="Times New Roman"/>
      <w:sz w:val="28"/>
    </w:rPr>
  </w:style>
  <w:style w:type="paragraph" w:customStyle="1" w:styleId="afff9">
    <w:name w:val="Россия"/>
    <w:basedOn w:val="a2"/>
    <w:link w:val="Char"/>
    <w:qFormat/>
    <w:rsid w:val="003D712E"/>
    <w:rPr>
      <w:sz w:val="28"/>
      <w:szCs w:val="20"/>
      <w:lang w:eastAsia="ru-RU"/>
    </w:rPr>
  </w:style>
  <w:style w:type="paragraph" w:customStyle="1" w:styleId="Pa15">
    <w:name w:val="Pa15"/>
    <w:basedOn w:val="a2"/>
    <w:next w:val="a2"/>
    <w:uiPriority w:val="99"/>
    <w:rsid w:val="003D712E"/>
    <w:pPr>
      <w:autoSpaceDE w:val="0"/>
      <w:autoSpaceDN w:val="0"/>
      <w:adjustRightInd w:val="0"/>
      <w:spacing w:line="221" w:lineRule="atLeast"/>
    </w:pPr>
    <w:rPr>
      <w:rFonts w:ascii="News Gothic MT" w:hAnsi="News Gothic MT"/>
      <w:b/>
      <w:szCs w:val="24"/>
    </w:rPr>
  </w:style>
  <w:style w:type="paragraph" w:customStyle="1" w:styleId="Pa1">
    <w:name w:val="Pa1"/>
    <w:basedOn w:val="Default"/>
    <w:next w:val="Default"/>
    <w:uiPriority w:val="99"/>
    <w:rsid w:val="003D712E"/>
    <w:pPr>
      <w:spacing w:line="241" w:lineRule="atLeast"/>
    </w:pPr>
    <w:rPr>
      <w:rFonts w:ascii="News Gothic MT" w:hAnsi="News Gothic MT" w:cs="Times New Roman"/>
      <w:color w:val="auto"/>
    </w:rPr>
  </w:style>
  <w:style w:type="paragraph" w:customStyle="1" w:styleId="afffa">
    <w:name w:val="Нумерованный Список"/>
    <w:basedOn w:val="a2"/>
    <w:uiPriority w:val="99"/>
    <w:rsid w:val="003D712E"/>
    <w:pPr>
      <w:spacing w:before="120" w:after="120" w:line="240" w:lineRule="auto"/>
    </w:pPr>
    <w:rPr>
      <w:rFonts w:eastAsia="Times New Roman"/>
      <w:szCs w:val="24"/>
      <w:lang w:eastAsia="ru-RU"/>
    </w:rPr>
  </w:style>
  <w:style w:type="paragraph" w:customStyle="1" w:styleId="afffb">
    <w:name w:val="Стиль"/>
    <w:uiPriority w:val="99"/>
    <w:rsid w:val="003D712E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customStyle="1" w:styleId="19">
    <w:name w:val="Название1"/>
    <w:basedOn w:val="a2"/>
    <w:uiPriority w:val="99"/>
    <w:rsid w:val="003D712E"/>
    <w:pPr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  <w:style w:type="paragraph" w:customStyle="1" w:styleId="desc">
    <w:name w:val="desc"/>
    <w:basedOn w:val="a2"/>
    <w:uiPriority w:val="99"/>
    <w:rsid w:val="003D712E"/>
    <w:pPr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  <w:style w:type="paragraph" w:customStyle="1" w:styleId="Pa6">
    <w:name w:val="Pa6"/>
    <w:basedOn w:val="Default"/>
    <w:next w:val="Default"/>
    <w:uiPriority w:val="99"/>
    <w:rsid w:val="003D712E"/>
    <w:pPr>
      <w:spacing w:line="241" w:lineRule="atLeast"/>
    </w:pPr>
    <w:rPr>
      <w:rFonts w:ascii="Myriad Pro Light" w:hAnsi="Myriad Pro Light" w:cs="Times New Roman"/>
      <w:color w:val="auto"/>
      <w:lang w:eastAsia="ru-RU"/>
    </w:rPr>
  </w:style>
  <w:style w:type="paragraph" w:customStyle="1" w:styleId="Pa12">
    <w:name w:val="Pa12"/>
    <w:basedOn w:val="Default"/>
    <w:next w:val="Default"/>
    <w:uiPriority w:val="99"/>
    <w:rsid w:val="003D712E"/>
    <w:pPr>
      <w:spacing w:line="221" w:lineRule="atLeast"/>
    </w:pPr>
    <w:rPr>
      <w:rFonts w:ascii="Adobe Garamond Pro" w:hAnsi="Adobe Garamond Pro" w:cs="Times New Roman"/>
      <w:color w:val="auto"/>
    </w:rPr>
  </w:style>
  <w:style w:type="paragraph" w:customStyle="1" w:styleId="statyatext">
    <w:name w:val="statya_text"/>
    <w:basedOn w:val="a2"/>
    <w:uiPriority w:val="99"/>
    <w:rsid w:val="003D712E"/>
    <w:pPr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  <w:style w:type="paragraph" w:customStyle="1" w:styleId="Pa41">
    <w:name w:val="Pa4+1"/>
    <w:basedOn w:val="Default"/>
    <w:next w:val="Default"/>
    <w:uiPriority w:val="99"/>
    <w:rsid w:val="003D712E"/>
    <w:pPr>
      <w:spacing w:line="181" w:lineRule="atLeast"/>
    </w:pPr>
    <w:rPr>
      <w:rFonts w:ascii="Swiss 72 1 BT" w:hAnsi="Swiss 72 1 BT" w:cs="Times New Roman"/>
      <w:color w:val="auto"/>
    </w:rPr>
  </w:style>
  <w:style w:type="paragraph" w:customStyle="1" w:styleId="afffc">
    <w:name w:val="ПРОПИСНЫМИ"/>
    <w:basedOn w:val="a2"/>
    <w:uiPriority w:val="99"/>
    <w:rsid w:val="003D712E"/>
    <w:pPr>
      <w:keepLines/>
      <w:suppressAutoHyphens/>
      <w:jc w:val="center"/>
    </w:pPr>
    <w:rPr>
      <w:rFonts w:eastAsia="Times New Roman"/>
      <w:b/>
      <w:caps/>
      <w:sz w:val="32"/>
      <w:szCs w:val="20"/>
      <w:lang w:eastAsia="ru-RU"/>
    </w:rPr>
  </w:style>
  <w:style w:type="paragraph" w:customStyle="1" w:styleId="1a">
    <w:name w:val="Обычный1"/>
    <w:uiPriority w:val="99"/>
    <w:rsid w:val="003D712E"/>
    <w:pPr>
      <w:widowControl w:val="0"/>
      <w:snapToGrid w:val="0"/>
      <w:spacing w:before="240" w:line="276" w:lineRule="auto"/>
      <w:jc w:val="both"/>
    </w:pPr>
    <w:rPr>
      <w:rFonts w:ascii="Times New Roman" w:eastAsia="Times New Roman" w:hAnsi="Times New Roman"/>
    </w:rPr>
  </w:style>
  <w:style w:type="paragraph" w:customStyle="1" w:styleId="1b">
    <w:name w:val="заголовок 1"/>
    <w:basedOn w:val="a2"/>
    <w:next w:val="a2"/>
    <w:uiPriority w:val="99"/>
    <w:rsid w:val="003D712E"/>
    <w:pPr>
      <w:keepNext/>
      <w:widowControl w:val="0"/>
      <w:spacing w:line="240" w:lineRule="auto"/>
      <w:jc w:val="right"/>
    </w:pPr>
    <w:rPr>
      <w:rFonts w:eastAsia="Times New Roman"/>
      <w:b/>
      <w:sz w:val="20"/>
      <w:szCs w:val="20"/>
      <w:lang w:val="en-US" w:eastAsia="ru-RU"/>
    </w:rPr>
  </w:style>
  <w:style w:type="paragraph" w:customStyle="1" w:styleId="afffd">
    <w:name w:val="Âåðõíèé êîëîíòèòóë"/>
    <w:basedOn w:val="a2"/>
    <w:uiPriority w:val="99"/>
    <w:rsid w:val="003D712E"/>
    <w:pPr>
      <w:tabs>
        <w:tab w:val="center" w:pos="4153"/>
        <w:tab w:val="right" w:pos="8306"/>
      </w:tabs>
      <w:autoSpaceDE w:val="0"/>
      <w:autoSpaceDN w:val="0"/>
      <w:adjustRightInd w:val="0"/>
      <w:spacing w:line="240" w:lineRule="auto"/>
    </w:pPr>
    <w:rPr>
      <w:rFonts w:eastAsia="Times New Roman"/>
      <w:sz w:val="20"/>
      <w:szCs w:val="20"/>
      <w:lang w:eastAsia="ru-RU"/>
    </w:rPr>
  </w:style>
  <w:style w:type="paragraph" w:customStyle="1" w:styleId="111">
    <w:name w:val="Обычный11"/>
    <w:uiPriority w:val="99"/>
    <w:rsid w:val="003D712E"/>
    <w:rPr>
      <w:rFonts w:ascii="Arial" w:eastAsia="Times New Roman" w:hAnsi="Arial"/>
    </w:rPr>
  </w:style>
  <w:style w:type="paragraph" w:customStyle="1" w:styleId="msonormalbullet1gif">
    <w:name w:val="msonormalbullet1.gif"/>
    <w:basedOn w:val="a2"/>
    <w:uiPriority w:val="99"/>
    <w:rsid w:val="003D712E"/>
    <w:pPr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  <w:style w:type="paragraph" w:customStyle="1" w:styleId="msonormalbullet2gif">
    <w:name w:val="msonormalbullet2.gif"/>
    <w:basedOn w:val="a2"/>
    <w:uiPriority w:val="99"/>
    <w:rsid w:val="003D712E"/>
    <w:pPr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  <w:style w:type="paragraph" w:customStyle="1" w:styleId="msonormalbullet3gif">
    <w:name w:val="msonormalbullet3.gif"/>
    <w:basedOn w:val="a2"/>
    <w:uiPriority w:val="99"/>
    <w:rsid w:val="003D712E"/>
    <w:pPr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  <w:style w:type="paragraph" w:customStyle="1" w:styleId="toleft">
    <w:name w:val="toleft"/>
    <w:basedOn w:val="a2"/>
    <w:uiPriority w:val="99"/>
    <w:rsid w:val="003D712E"/>
    <w:pPr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  <w:style w:type="paragraph" w:customStyle="1" w:styleId="Style5">
    <w:name w:val="Style5"/>
    <w:basedOn w:val="a2"/>
    <w:uiPriority w:val="99"/>
    <w:rsid w:val="003D712E"/>
    <w:pPr>
      <w:widowControl w:val="0"/>
      <w:autoSpaceDE w:val="0"/>
      <w:autoSpaceDN w:val="0"/>
      <w:adjustRightInd w:val="0"/>
      <w:spacing w:line="260" w:lineRule="exact"/>
      <w:ind w:firstLine="274"/>
    </w:pPr>
    <w:rPr>
      <w:rFonts w:ascii="Arial" w:eastAsia="MS Mincho" w:hAnsi="Arial" w:cs="Arial"/>
      <w:szCs w:val="24"/>
      <w:lang w:eastAsia="ru-RU"/>
    </w:rPr>
  </w:style>
  <w:style w:type="paragraph" w:customStyle="1" w:styleId="Style11">
    <w:name w:val="Style11"/>
    <w:basedOn w:val="a2"/>
    <w:uiPriority w:val="99"/>
    <w:rsid w:val="003D712E"/>
    <w:pPr>
      <w:widowControl w:val="0"/>
      <w:autoSpaceDE w:val="0"/>
      <w:autoSpaceDN w:val="0"/>
      <w:adjustRightInd w:val="0"/>
      <w:spacing w:line="259" w:lineRule="exact"/>
      <w:ind w:hanging="259"/>
    </w:pPr>
    <w:rPr>
      <w:rFonts w:ascii="Arial" w:eastAsia="MS Mincho" w:hAnsi="Arial" w:cs="Arial"/>
      <w:szCs w:val="24"/>
      <w:lang w:eastAsia="ru-RU"/>
    </w:rPr>
  </w:style>
  <w:style w:type="character" w:customStyle="1" w:styleId="63">
    <w:name w:val="Основной текст (6)_"/>
    <w:basedOn w:val="a3"/>
    <w:link w:val="610"/>
    <w:locked/>
    <w:rsid w:val="003D712E"/>
    <w:rPr>
      <w:rFonts w:ascii="Palatino Linotype" w:hAnsi="Palatino Linotype" w:cs="Palatino Linotype"/>
      <w:spacing w:val="5"/>
      <w:sz w:val="14"/>
      <w:szCs w:val="14"/>
      <w:shd w:val="clear" w:color="auto" w:fill="FFFFFF"/>
    </w:rPr>
  </w:style>
  <w:style w:type="paragraph" w:customStyle="1" w:styleId="610">
    <w:name w:val="Основной текст (6)1"/>
    <w:basedOn w:val="a2"/>
    <w:link w:val="63"/>
    <w:rsid w:val="003D712E"/>
    <w:pPr>
      <w:widowControl w:val="0"/>
      <w:shd w:val="clear" w:color="auto" w:fill="FFFFFF"/>
      <w:spacing w:after="120" w:line="187" w:lineRule="exact"/>
      <w:ind w:hanging="220"/>
    </w:pPr>
    <w:rPr>
      <w:rFonts w:ascii="Palatino Linotype" w:hAnsi="Palatino Linotype" w:cs="Palatino Linotype"/>
      <w:spacing w:val="5"/>
      <w:sz w:val="14"/>
      <w:szCs w:val="14"/>
      <w:lang w:eastAsia="ru-RU"/>
    </w:rPr>
  </w:style>
  <w:style w:type="paragraph" w:customStyle="1" w:styleId="1c">
    <w:name w:val="Без интервала1"/>
    <w:uiPriority w:val="1"/>
    <w:qFormat/>
    <w:rsid w:val="003D712E"/>
    <w:rPr>
      <w:rFonts w:ascii="Times New Roman" w:eastAsia="Times New Roman" w:hAnsi="Times New Roman"/>
      <w:sz w:val="24"/>
      <w:szCs w:val="24"/>
    </w:rPr>
  </w:style>
  <w:style w:type="paragraph" w:customStyle="1" w:styleId="140">
    <w:name w:val="Адресат 14"/>
    <w:basedOn w:val="a2"/>
    <w:uiPriority w:val="99"/>
    <w:rsid w:val="003D712E"/>
    <w:pPr>
      <w:widowControl w:val="0"/>
      <w:spacing w:after="120" w:line="240" w:lineRule="auto"/>
    </w:pPr>
    <w:rPr>
      <w:rFonts w:eastAsia="Times New Roman"/>
      <w:sz w:val="28"/>
      <w:szCs w:val="24"/>
      <w:lang w:eastAsia="ru-RU"/>
    </w:rPr>
  </w:style>
  <w:style w:type="paragraph" w:customStyle="1" w:styleId="1d">
    <w:name w:val="Абзац списка1"/>
    <w:basedOn w:val="a2"/>
    <w:uiPriority w:val="99"/>
    <w:rsid w:val="003D712E"/>
    <w:pPr>
      <w:suppressAutoHyphens/>
      <w:overflowPunct w:val="0"/>
      <w:autoSpaceDE w:val="0"/>
      <w:autoSpaceDN w:val="0"/>
      <w:adjustRightInd w:val="0"/>
      <w:ind w:left="720"/>
    </w:pPr>
    <w:rPr>
      <w:rFonts w:eastAsia="Times New Roman"/>
      <w:kern w:val="2"/>
      <w:szCs w:val="20"/>
      <w:lang w:eastAsia="ru-RU"/>
    </w:rPr>
  </w:style>
  <w:style w:type="character" w:customStyle="1" w:styleId="2a">
    <w:name w:val="Основной текст (2)_"/>
    <w:basedOn w:val="a3"/>
    <w:link w:val="2b"/>
    <w:locked/>
    <w:rsid w:val="003D712E"/>
    <w:rPr>
      <w:rFonts w:ascii="Times New Roman" w:eastAsia="Times New Roman" w:hAnsi="Times New Roman"/>
      <w:shd w:val="clear" w:color="auto" w:fill="FFFFFF"/>
    </w:rPr>
  </w:style>
  <w:style w:type="paragraph" w:customStyle="1" w:styleId="2b">
    <w:name w:val="Основной текст (2)"/>
    <w:basedOn w:val="a2"/>
    <w:link w:val="2a"/>
    <w:rsid w:val="003D712E"/>
    <w:pPr>
      <w:widowControl w:val="0"/>
      <w:shd w:val="clear" w:color="auto" w:fill="FFFFFF"/>
      <w:spacing w:line="270" w:lineRule="exact"/>
      <w:ind w:hanging="360"/>
      <w:jc w:val="right"/>
    </w:pPr>
    <w:rPr>
      <w:rFonts w:eastAsia="Times New Roman"/>
      <w:sz w:val="20"/>
      <w:szCs w:val="20"/>
      <w:lang w:eastAsia="ru-RU"/>
    </w:rPr>
  </w:style>
  <w:style w:type="character" w:customStyle="1" w:styleId="130">
    <w:name w:val="Основной текст (13)_"/>
    <w:basedOn w:val="a3"/>
    <w:link w:val="131"/>
    <w:semiHidden/>
    <w:locked/>
    <w:rsid w:val="003D712E"/>
    <w:rPr>
      <w:rFonts w:ascii="Times New Roman" w:eastAsia="Times New Roman" w:hAnsi="Times New Roman"/>
      <w:b/>
      <w:bCs/>
      <w:sz w:val="21"/>
      <w:szCs w:val="21"/>
      <w:shd w:val="clear" w:color="auto" w:fill="FFFFFF"/>
    </w:rPr>
  </w:style>
  <w:style w:type="paragraph" w:customStyle="1" w:styleId="131">
    <w:name w:val="Основной текст (13)"/>
    <w:basedOn w:val="a2"/>
    <w:link w:val="130"/>
    <w:semiHidden/>
    <w:rsid w:val="003D712E"/>
    <w:pPr>
      <w:widowControl w:val="0"/>
      <w:shd w:val="clear" w:color="auto" w:fill="FFFFFF"/>
      <w:spacing w:line="418" w:lineRule="exact"/>
    </w:pPr>
    <w:rPr>
      <w:rFonts w:eastAsia="Times New Roman"/>
      <w:b/>
      <w:bCs/>
      <w:sz w:val="21"/>
      <w:szCs w:val="21"/>
      <w:lang w:eastAsia="ru-RU"/>
    </w:rPr>
  </w:style>
  <w:style w:type="paragraph" w:customStyle="1" w:styleId="83">
    <w:name w:val="Основной текст8"/>
    <w:basedOn w:val="a2"/>
    <w:semiHidden/>
    <w:rsid w:val="003D712E"/>
    <w:pPr>
      <w:widowControl w:val="0"/>
      <w:shd w:val="clear" w:color="auto" w:fill="FFFFFF"/>
      <w:spacing w:line="418" w:lineRule="exact"/>
      <w:ind w:hanging="300"/>
    </w:pPr>
    <w:rPr>
      <w:rFonts w:eastAsia="Times New Roman"/>
      <w:sz w:val="21"/>
      <w:szCs w:val="21"/>
    </w:rPr>
  </w:style>
  <w:style w:type="character" w:customStyle="1" w:styleId="53">
    <w:name w:val="Заголовок №5_"/>
    <w:basedOn w:val="a3"/>
    <w:link w:val="54"/>
    <w:semiHidden/>
    <w:locked/>
    <w:rsid w:val="003D712E"/>
    <w:rPr>
      <w:rFonts w:ascii="Arial Narrow" w:eastAsia="Arial Narrow" w:hAnsi="Arial Narrow" w:cs="Arial Narrow"/>
      <w:b/>
      <w:bCs/>
      <w:sz w:val="26"/>
      <w:szCs w:val="26"/>
      <w:shd w:val="clear" w:color="auto" w:fill="FFFFFF"/>
    </w:rPr>
  </w:style>
  <w:style w:type="paragraph" w:customStyle="1" w:styleId="54">
    <w:name w:val="Заголовок №5"/>
    <w:basedOn w:val="a2"/>
    <w:link w:val="53"/>
    <w:semiHidden/>
    <w:rsid w:val="003D712E"/>
    <w:pPr>
      <w:widowControl w:val="0"/>
      <w:shd w:val="clear" w:color="auto" w:fill="FFFFFF"/>
      <w:spacing w:line="0" w:lineRule="atLeast"/>
      <w:outlineLvl w:val="4"/>
    </w:pPr>
    <w:rPr>
      <w:rFonts w:ascii="Arial Narrow" w:eastAsia="Arial Narrow" w:hAnsi="Arial Narrow" w:cs="Arial Narrow"/>
      <w:b/>
      <w:bCs/>
      <w:sz w:val="26"/>
      <w:szCs w:val="26"/>
      <w:lang w:eastAsia="ru-RU"/>
    </w:rPr>
  </w:style>
  <w:style w:type="character" w:customStyle="1" w:styleId="64">
    <w:name w:val="Заголовок №6_"/>
    <w:basedOn w:val="a3"/>
    <w:link w:val="65"/>
    <w:semiHidden/>
    <w:locked/>
    <w:rsid w:val="003D712E"/>
    <w:rPr>
      <w:rFonts w:ascii="Arial Narrow" w:eastAsia="Arial Narrow" w:hAnsi="Arial Narrow" w:cs="Arial Narrow"/>
      <w:b/>
      <w:bCs/>
      <w:shd w:val="clear" w:color="auto" w:fill="FFFFFF"/>
    </w:rPr>
  </w:style>
  <w:style w:type="paragraph" w:customStyle="1" w:styleId="65">
    <w:name w:val="Заголовок №6"/>
    <w:basedOn w:val="a2"/>
    <w:link w:val="64"/>
    <w:semiHidden/>
    <w:rsid w:val="003D712E"/>
    <w:pPr>
      <w:widowControl w:val="0"/>
      <w:shd w:val="clear" w:color="auto" w:fill="FFFFFF"/>
      <w:spacing w:line="0" w:lineRule="atLeast"/>
      <w:outlineLvl w:val="5"/>
    </w:pPr>
    <w:rPr>
      <w:rFonts w:ascii="Arial Narrow" w:eastAsia="Arial Narrow" w:hAnsi="Arial Narrow" w:cs="Arial Narrow"/>
      <w:b/>
      <w:bCs/>
      <w:sz w:val="20"/>
      <w:szCs w:val="20"/>
      <w:lang w:eastAsia="ru-RU"/>
    </w:rPr>
  </w:style>
  <w:style w:type="character" w:customStyle="1" w:styleId="afffe">
    <w:name w:val="Сноска_"/>
    <w:basedOn w:val="a3"/>
    <w:link w:val="affff"/>
    <w:semiHidden/>
    <w:locked/>
    <w:rsid w:val="003D712E"/>
    <w:rPr>
      <w:rFonts w:ascii="Times New Roman" w:eastAsia="Times New Roman" w:hAnsi="Times New Roman"/>
      <w:sz w:val="12"/>
      <w:szCs w:val="12"/>
      <w:shd w:val="clear" w:color="auto" w:fill="FFFFFF"/>
    </w:rPr>
  </w:style>
  <w:style w:type="paragraph" w:customStyle="1" w:styleId="affff">
    <w:name w:val="Сноска"/>
    <w:basedOn w:val="a2"/>
    <w:link w:val="afffe"/>
    <w:semiHidden/>
    <w:rsid w:val="003D712E"/>
    <w:pPr>
      <w:widowControl w:val="0"/>
      <w:shd w:val="clear" w:color="auto" w:fill="FFFFFF"/>
      <w:spacing w:line="197" w:lineRule="exact"/>
      <w:ind w:hanging="200"/>
    </w:pPr>
    <w:rPr>
      <w:rFonts w:eastAsia="Times New Roman"/>
      <w:sz w:val="12"/>
      <w:szCs w:val="12"/>
      <w:lang w:eastAsia="ru-RU"/>
    </w:rPr>
  </w:style>
  <w:style w:type="character" w:customStyle="1" w:styleId="2c">
    <w:name w:val="Сноска (2)_"/>
    <w:basedOn w:val="a3"/>
    <w:link w:val="2d"/>
    <w:semiHidden/>
    <w:locked/>
    <w:rsid w:val="003D712E"/>
    <w:rPr>
      <w:rFonts w:ascii="Arial Narrow" w:eastAsia="Arial Narrow" w:hAnsi="Arial Narrow" w:cs="Arial Narrow"/>
      <w:sz w:val="12"/>
      <w:szCs w:val="12"/>
      <w:shd w:val="clear" w:color="auto" w:fill="FFFFFF"/>
    </w:rPr>
  </w:style>
  <w:style w:type="paragraph" w:customStyle="1" w:styleId="2d">
    <w:name w:val="Сноска (2)"/>
    <w:basedOn w:val="a2"/>
    <w:link w:val="2c"/>
    <w:semiHidden/>
    <w:rsid w:val="003D712E"/>
    <w:pPr>
      <w:widowControl w:val="0"/>
      <w:shd w:val="clear" w:color="auto" w:fill="FFFFFF"/>
      <w:spacing w:line="0" w:lineRule="atLeast"/>
      <w:jc w:val="center"/>
    </w:pPr>
    <w:rPr>
      <w:rFonts w:ascii="Arial Narrow" w:eastAsia="Arial Narrow" w:hAnsi="Arial Narrow" w:cs="Arial Narrow"/>
      <w:sz w:val="12"/>
      <w:szCs w:val="12"/>
      <w:lang w:eastAsia="ru-RU"/>
    </w:rPr>
  </w:style>
  <w:style w:type="paragraph" w:customStyle="1" w:styleId="38">
    <w:name w:val="Основной текст3"/>
    <w:basedOn w:val="a2"/>
    <w:uiPriority w:val="99"/>
    <w:semiHidden/>
    <w:rsid w:val="003D712E"/>
    <w:pPr>
      <w:widowControl w:val="0"/>
      <w:shd w:val="clear" w:color="auto" w:fill="FFFFFF"/>
      <w:spacing w:line="418" w:lineRule="exact"/>
      <w:ind w:hanging="300"/>
    </w:pPr>
    <w:rPr>
      <w:rFonts w:eastAsia="Times New Roman"/>
      <w:color w:val="000000"/>
      <w:sz w:val="21"/>
      <w:szCs w:val="21"/>
      <w:lang w:val="en-US" w:eastAsia="ru-RU"/>
    </w:rPr>
  </w:style>
  <w:style w:type="character" w:customStyle="1" w:styleId="150">
    <w:name w:val="Основной текст (15)_"/>
    <w:basedOn w:val="a3"/>
    <w:link w:val="151"/>
    <w:semiHidden/>
    <w:locked/>
    <w:rsid w:val="003D712E"/>
    <w:rPr>
      <w:rFonts w:ascii="Times New Roman" w:eastAsia="Times New Roman" w:hAnsi="Times New Roman"/>
      <w:b/>
      <w:bCs/>
      <w:shd w:val="clear" w:color="auto" w:fill="FFFFFF"/>
    </w:rPr>
  </w:style>
  <w:style w:type="paragraph" w:customStyle="1" w:styleId="151">
    <w:name w:val="Основной текст (15)"/>
    <w:basedOn w:val="a2"/>
    <w:link w:val="150"/>
    <w:semiHidden/>
    <w:rsid w:val="003D712E"/>
    <w:pPr>
      <w:widowControl w:val="0"/>
      <w:shd w:val="clear" w:color="auto" w:fill="FFFFFF"/>
      <w:spacing w:line="418" w:lineRule="exact"/>
    </w:pPr>
    <w:rPr>
      <w:rFonts w:eastAsia="Times New Roman"/>
      <w:b/>
      <w:bCs/>
      <w:sz w:val="20"/>
      <w:szCs w:val="20"/>
      <w:lang w:eastAsia="ru-RU"/>
    </w:rPr>
  </w:style>
  <w:style w:type="paragraph" w:customStyle="1" w:styleId="72">
    <w:name w:val="Основной текст7"/>
    <w:basedOn w:val="a2"/>
    <w:uiPriority w:val="99"/>
    <w:semiHidden/>
    <w:rsid w:val="003D712E"/>
    <w:pPr>
      <w:widowControl w:val="0"/>
      <w:shd w:val="clear" w:color="auto" w:fill="FFFFFF"/>
      <w:spacing w:line="418" w:lineRule="exact"/>
      <w:ind w:hanging="300"/>
    </w:pPr>
    <w:rPr>
      <w:rFonts w:eastAsia="Times New Roman"/>
      <w:sz w:val="21"/>
      <w:szCs w:val="21"/>
    </w:rPr>
  </w:style>
  <w:style w:type="paragraph" w:customStyle="1" w:styleId="66">
    <w:name w:val="Основной текст6"/>
    <w:basedOn w:val="a2"/>
    <w:uiPriority w:val="99"/>
    <w:semiHidden/>
    <w:rsid w:val="003D712E"/>
    <w:pPr>
      <w:widowControl w:val="0"/>
      <w:shd w:val="clear" w:color="auto" w:fill="FFFFFF"/>
      <w:spacing w:line="418" w:lineRule="exact"/>
      <w:ind w:hanging="300"/>
    </w:pPr>
    <w:rPr>
      <w:rFonts w:eastAsia="Times New Roman"/>
      <w:color w:val="000000"/>
      <w:sz w:val="21"/>
      <w:szCs w:val="21"/>
      <w:lang w:val="en-US" w:eastAsia="ru-RU"/>
    </w:rPr>
  </w:style>
  <w:style w:type="character" w:customStyle="1" w:styleId="73">
    <w:name w:val="Заголовок №7 (3)_"/>
    <w:basedOn w:val="a3"/>
    <w:link w:val="730"/>
    <w:semiHidden/>
    <w:locked/>
    <w:rsid w:val="003D712E"/>
    <w:rPr>
      <w:rFonts w:ascii="Times New Roman" w:eastAsia="Times New Roman" w:hAnsi="Times New Roman"/>
      <w:b/>
      <w:bCs/>
      <w:sz w:val="21"/>
      <w:szCs w:val="21"/>
      <w:shd w:val="clear" w:color="auto" w:fill="FFFFFF"/>
    </w:rPr>
  </w:style>
  <w:style w:type="paragraph" w:customStyle="1" w:styleId="730">
    <w:name w:val="Заголовок №7 (3)"/>
    <w:basedOn w:val="a2"/>
    <w:link w:val="73"/>
    <w:semiHidden/>
    <w:rsid w:val="003D712E"/>
    <w:pPr>
      <w:widowControl w:val="0"/>
      <w:shd w:val="clear" w:color="auto" w:fill="FFFFFF"/>
      <w:spacing w:line="422" w:lineRule="exact"/>
      <w:outlineLvl w:val="6"/>
    </w:pPr>
    <w:rPr>
      <w:rFonts w:eastAsia="Times New Roman"/>
      <w:b/>
      <w:bCs/>
      <w:sz w:val="21"/>
      <w:szCs w:val="21"/>
      <w:lang w:eastAsia="ru-RU"/>
    </w:rPr>
  </w:style>
  <w:style w:type="character" w:customStyle="1" w:styleId="320">
    <w:name w:val="Основной текст (32)_"/>
    <w:basedOn w:val="a3"/>
    <w:link w:val="321"/>
    <w:semiHidden/>
    <w:locked/>
    <w:rsid w:val="003D712E"/>
    <w:rPr>
      <w:rFonts w:ascii="Times New Roman" w:eastAsia="Times New Roman" w:hAnsi="Times New Roman"/>
      <w:sz w:val="21"/>
      <w:szCs w:val="21"/>
      <w:shd w:val="clear" w:color="auto" w:fill="FFFFFF"/>
    </w:rPr>
  </w:style>
  <w:style w:type="paragraph" w:customStyle="1" w:styleId="321">
    <w:name w:val="Основной текст (32)"/>
    <w:basedOn w:val="a2"/>
    <w:link w:val="320"/>
    <w:semiHidden/>
    <w:rsid w:val="003D712E"/>
    <w:pPr>
      <w:widowControl w:val="0"/>
      <w:shd w:val="clear" w:color="auto" w:fill="FFFFFF"/>
      <w:spacing w:line="278" w:lineRule="exact"/>
    </w:pPr>
    <w:rPr>
      <w:rFonts w:eastAsia="Times New Roman"/>
      <w:sz w:val="21"/>
      <w:szCs w:val="21"/>
      <w:lang w:eastAsia="ru-RU"/>
    </w:rPr>
  </w:style>
  <w:style w:type="character" w:customStyle="1" w:styleId="160">
    <w:name w:val="Основной текст (16)_"/>
    <w:basedOn w:val="a3"/>
    <w:link w:val="161"/>
    <w:semiHidden/>
    <w:locked/>
    <w:rsid w:val="003D712E"/>
    <w:rPr>
      <w:rFonts w:ascii="Times New Roman" w:eastAsia="Times New Roman" w:hAnsi="Times New Roman"/>
      <w:sz w:val="21"/>
      <w:szCs w:val="21"/>
      <w:shd w:val="clear" w:color="auto" w:fill="FFFFFF"/>
    </w:rPr>
  </w:style>
  <w:style w:type="paragraph" w:customStyle="1" w:styleId="161">
    <w:name w:val="Основной текст (16)"/>
    <w:basedOn w:val="a2"/>
    <w:link w:val="160"/>
    <w:semiHidden/>
    <w:rsid w:val="003D712E"/>
    <w:pPr>
      <w:widowControl w:val="0"/>
      <w:shd w:val="clear" w:color="auto" w:fill="FFFFFF"/>
      <w:spacing w:line="278" w:lineRule="exact"/>
    </w:pPr>
    <w:rPr>
      <w:rFonts w:eastAsia="Times New Roman"/>
      <w:sz w:val="21"/>
      <w:szCs w:val="21"/>
      <w:lang w:eastAsia="ru-RU"/>
    </w:rPr>
  </w:style>
  <w:style w:type="character" w:customStyle="1" w:styleId="67">
    <w:name w:val="Подпись к таблице (6)_"/>
    <w:basedOn w:val="a3"/>
    <w:link w:val="68"/>
    <w:semiHidden/>
    <w:locked/>
    <w:rsid w:val="003D712E"/>
    <w:rPr>
      <w:rFonts w:ascii="Times New Roman" w:eastAsia="Times New Roman" w:hAnsi="Times New Roman"/>
      <w:spacing w:val="-10"/>
      <w:w w:val="60"/>
      <w:sz w:val="98"/>
      <w:szCs w:val="98"/>
      <w:shd w:val="clear" w:color="auto" w:fill="FFFFFF"/>
    </w:rPr>
  </w:style>
  <w:style w:type="paragraph" w:customStyle="1" w:styleId="68">
    <w:name w:val="Подпись к таблице (6)"/>
    <w:basedOn w:val="a2"/>
    <w:link w:val="67"/>
    <w:semiHidden/>
    <w:rsid w:val="003D712E"/>
    <w:pPr>
      <w:widowControl w:val="0"/>
      <w:shd w:val="clear" w:color="auto" w:fill="FFFFFF"/>
      <w:spacing w:line="0" w:lineRule="atLeast"/>
    </w:pPr>
    <w:rPr>
      <w:rFonts w:eastAsia="Times New Roman"/>
      <w:spacing w:val="-10"/>
      <w:w w:val="60"/>
      <w:sz w:val="98"/>
      <w:szCs w:val="98"/>
      <w:lang w:eastAsia="ru-RU"/>
    </w:rPr>
  </w:style>
  <w:style w:type="character" w:customStyle="1" w:styleId="330">
    <w:name w:val="Основной текст (33)_"/>
    <w:basedOn w:val="a3"/>
    <w:link w:val="331"/>
    <w:semiHidden/>
    <w:locked/>
    <w:rsid w:val="003D712E"/>
    <w:rPr>
      <w:rFonts w:ascii="Times New Roman" w:eastAsia="Times New Roman" w:hAnsi="Times New Roman"/>
      <w:i/>
      <w:iCs/>
      <w:sz w:val="12"/>
      <w:szCs w:val="12"/>
      <w:shd w:val="clear" w:color="auto" w:fill="FFFFFF"/>
    </w:rPr>
  </w:style>
  <w:style w:type="paragraph" w:customStyle="1" w:styleId="331">
    <w:name w:val="Основной текст (33)"/>
    <w:basedOn w:val="a2"/>
    <w:link w:val="330"/>
    <w:semiHidden/>
    <w:rsid w:val="003D712E"/>
    <w:pPr>
      <w:widowControl w:val="0"/>
      <w:shd w:val="clear" w:color="auto" w:fill="FFFFFF"/>
      <w:spacing w:line="0" w:lineRule="atLeast"/>
      <w:jc w:val="right"/>
    </w:pPr>
    <w:rPr>
      <w:rFonts w:eastAsia="Times New Roman"/>
      <w:i/>
      <w:iCs/>
      <w:sz w:val="12"/>
      <w:szCs w:val="12"/>
      <w:lang w:eastAsia="ru-RU"/>
    </w:rPr>
  </w:style>
  <w:style w:type="character" w:customStyle="1" w:styleId="74">
    <w:name w:val="Подпись к таблице (7)_"/>
    <w:basedOn w:val="a3"/>
    <w:link w:val="75"/>
    <w:semiHidden/>
    <w:locked/>
    <w:rsid w:val="003D712E"/>
    <w:rPr>
      <w:rFonts w:ascii="Times New Roman" w:eastAsia="Times New Roman" w:hAnsi="Times New Roman"/>
      <w:i/>
      <w:iCs/>
      <w:sz w:val="13"/>
      <w:szCs w:val="13"/>
      <w:shd w:val="clear" w:color="auto" w:fill="FFFFFF"/>
    </w:rPr>
  </w:style>
  <w:style w:type="paragraph" w:customStyle="1" w:styleId="75">
    <w:name w:val="Подпись к таблице (7)"/>
    <w:basedOn w:val="a2"/>
    <w:link w:val="74"/>
    <w:semiHidden/>
    <w:rsid w:val="003D712E"/>
    <w:pPr>
      <w:widowControl w:val="0"/>
      <w:shd w:val="clear" w:color="auto" w:fill="FFFFFF"/>
      <w:spacing w:line="0" w:lineRule="atLeast"/>
    </w:pPr>
    <w:rPr>
      <w:rFonts w:eastAsia="Times New Roman"/>
      <w:i/>
      <w:iCs/>
      <w:sz w:val="13"/>
      <w:szCs w:val="13"/>
      <w:lang w:eastAsia="ru-RU"/>
    </w:rPr>
  </w:style>
  <w:style w:type="character" w:customStyle="1" w:styleId="2e">
    <w:name w:val="Подпись к картинке (2)_"/>
    <w:basedOn w:val="a3"/>
    <w:link w:val="2f"/>
    <w:semiHidden/>
    <w:locked/>
    <w:rsid w:val="003D712E"/>
    <w:rPr>
      <w:rFonts w:ascii="Arial Narrow" w:eastAsia="Arial Narrow" w:hAnsi="Arial Narrow" w:cs="Arial Narrow"/>
      <w:b/>
      <w:bCs/>
      <w:sz w:val="18"/>
      <w:szCs w:val="18"/>
      <w:shd w:val="clear" w:color="auto" w:fill="FFFFFF"/>
    </w:rPr>
  </w:style>
  <w:style w:type="paragraph" w:customStyle="1" w:styleId="2f">
    <w:name w:val="Подпись к картинке (2)"/>
    <w:basedOn w:val="a2"/>
    <w:link w:val="2e"/>
    <w:semiHidden/>
    <w:rsid w:val="003D712E"/>
    <w:pPr>
      <w:widowControl w:val="0"/>
      <w:shd w:val="clear" w:color="auto" w:fill="FFFFFF"/>
      <w:spacing w:line="0" w:lineRule="atLeast"/>
    </w:pPr>
    <w:rPr>
      <w:rFonts w:ascii="Arial Narrow" w:eastAsia="Arial Narrow" w:hAnsi="Arial Narrow" w:cs="Arial Narrow"/>
      <w:b/>
      <w:bCs/>
      <w:sz w:val="18"/>
      <w:szCs w:val="18"/>
      <w:lang w:eastAsia="ru-RU"/>
    </w:rPr>
  </w:style>
  <w:style w:type="character" w:customStyle="1" w:styleId="360">
    <w:name w:val="Основной текст (36)_"/>
    <w:basedOn w:val="a3"/>
    <w:link w:val="361"/>
    <w:semiHidden/>
    <w:locked/>
    <w:rsid w:val="003D712E"/>
    <w:rPr>
      <w:rFonts w:ascii="Times New Roman" w:eastAsia="Times New Roman" w:hAnsi="Times New Roman"/>
      <w:sz w:val="21"/>
      <w:szCs w:val="21"/>
      <w:shd w:val="clear" w:color="auto" w:fill="FFFFFF"/>
    </w:rPr>
  </w:style>
  <w:style w:type="paragraph" w:customStyle="1" w:styleId="361">
    <w:name w:val="Основной текст (36)"/>
    <w:basedOn w:val="a2"/>
    <w:link w:val="360"/>
    <w:semiHidden/>
    <w:rsid w:val="003D712E"/>
    <w:pPr>
      <w:widowControl w:val="0"/>
      <w:shd w:val="clear" w:color="auto" w:fill="FFFFFF"/>
      <w:spacing w:line="278" w:lineRule="exact"/>
    </w:pPr>
    <w:rPr>
      <w:rFonts w:eastAsia="Times New Roman"/>
      <w:sz w:val="21"/>
      <w:szCs w:val="21"/>
      <w:lang w:eastAsia="ru-RU"/>
    </w:rPr>
  </w:style>
  <w:style w:type="paragraph" w:customStyle="1" w:styleId="goog-te-banner-frame">
    <w:name w:val="goog-te-banner-frame"/>
    <w:basedOn w:val="a2"/>
    <w:uiPriority w:val="99"/>
    <w:semiHidden/>
    <w:rsid w:val="003D712E"/>
    <w:pPr>
      <w:pBdr>
        <w:bottom w:val="single" w:sz="6" w:space="0" w:color="6B90DA"/>
      </w:pBdr>
      <w:spacing w:line="240" w:lineRule="auto"/>
    </w:pPr>
    <w:rPr>
      <w:rFonts w:eastAsia="Times New Roman"/>
      <w:szCs w:val="24"/>
      <w:lang w:eastAsia="ru-RU"/>
    </w:rPr>
  </w:style>
  <w:style w:type="paragraph" w:customStyle="1" w:styleId="goog-te-menu-frame">
    <w:name w:val="goog-te-menu-frame"/>
    <w:basedOn w:val="a2"/>
    <w:uiPriority w:val="99"/>
    <w:semiHidden/>
    <w:rsid w:val="003D712E"/>
    <w:pPr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  <w:style w:type="paragraph" w:customStyle="1" w:styleId="goog-te-ftab-frame">
    <w:name w:val="goog-te-ftab-frame"/>
    <w:basedOn w:val="a2"/>
    <w:uiPriority w:val="99"/>
    <w:semiHidden/>
    <w:rsid w:val="003D712E"/>
    <w:pPr>
      <w:spacing w:line="240" w:lineRule="auto"/>
    </w:pPr>
    <w:rPr>
      <w:rFonts w:eastAsia="Times New Roman"/>
      <w:szCs w:val="24"/>
      <w:lang w:eastAsia="ru-RU"/>
    </w:rPr>
  </w:style>
  <w:style w:type="paragraph" w:customStyle="1" w:styleId="goog-te-gadget">
    <w:name w:val="goog-te-gadget"/>
    <w:basedOn w:val="a2"/>
    <w:uiPriority w:val="99"/>
    <w:semiHidden/>
    <w:rsid w:val="003D712E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666666"/>
      <w:sz w:val="17"/>
      <w:szCs w:val="17"/>
      <w:lang w:eastAsia="ru-RU"/>
    </w:rPr>
  </w:style>
  <w:style w:type="paragraph" w:customStyle="1" w:styleId="goog-te-gadget-simple">
    <w:name w:val="goog-te-gadget-simple"/>
    <w:basedOn w:val="a2"/>
    <w:uiPriority w:val="99"/>
    <w:semiHidden/>
    <w:rsid w:val="003D712E"/>
    <w:pPr>
      <w:pBdr>
        <w:top w:val="single" w:sz="6" w:space="1" w:color="9B9B9B"/>
        <w:left w:val="single" w:sz="6" w:space="0" w:color="D5D5D5"/>
        <w:bottom w:val="single" w:sz="6" w:space="2" w:color="E8E8E8"/>
        <w:right w:val="single" w:sz="6" w:space="0" w:color="D5D5D5"/>
      </w:pBdr>
      <w:shd w:val="clear" w:color="auto" w:fill="FFFFFF"/>
      <w:spacing w:before="100" w:beforeAutospacing="1" w:after="100" w:afterAutospacing="1" w:line="240" w:lineRule="auto"/>
    </w:pPr>
    <w:rPr>
      <w:rFonts w:eastAsia="Times New Roman"/>
      <w:sz w:val="20"/>
      <w:szCs w:val="20"/>
      <w:lang w:eastAsia="ru-RU"/>
    </w:rPr>
  </w:style>
  <w:style w:type="paragraph" w:customStyle="1" w:styleId="goog-te-gadget-icon">
    <w:name w:val="goog-te-gadget-icon"/>
    <w:basedOn w:val="a2"/>
    <w:uiPriority w:val="99"/>
    <w:semiHidden/>
    <w:rsid w:val="003D712E"/>
    <w:pPr>
      <w:spacing w:before="100" w:beforeAutospacing="1" w:after="100" w:afterAutospacing="1" w:line="240" w:lineRule="auto"/>
      <w:ind w:left="30" w:right="30"/>
    </w:pPr>
    <w:rPr>
      <w:rFonts w:eastAsia="Times New Roman"/>
      <w:szCs w:val="24"/>
      <w:lang w:eastAsia="ru-RU"/>
    </w:rPr>
  </w:style>
  <w:style w:type="paragraph" w:customStyle="1" w:styleId="goog-te-combo">
    <w:name w:val="goog-te-combo"/>
    <w:basedOn w:val="a2"/>
    <w:uiPriority w:val="99"/>
    <w:semiHidden/>
    <w:rsid w:val="003D712E"/>
    <w:pPr>
      <w:spacing w:before="100" w:beforeAutospacing="1" w:after="100" w:afterAutospacing="1" w:line="240" w:lineRule="auto"/>
      <w:ind w:left="60" w:right="60"/>
    </w:pPr>
    <w:rPr>
      <w:rFonts w:eastAsia="Times New Roman"/>
      <w:szCs w:val="24"/>
      <w:lang w:eastAsia="ru-RU"/>
    </w:rPr>
  </w:style>
  <w:style w:type="paragraph" w:customStyle="1" w:styleId="goog-close-link">
    <w:name w:val="goog-close-link"/>
    <w:basedOn w:val="a2"/>
    <w:uiPriority w:val="99"/>
    <w:semiHidden/>
    <w:rsid w:val="003D712E"/>
    <w:pPr>
      <w:spacing w:line="240" w:lineRule="auto"/>
      <w:ind w:left="150" w:right="150"/>
    </w:pPr>
    <w:rPr>
      <w:rFonts w:eastAsia="Times New Roman"/>
      <w:szCs w:val="24"/>
      <w:lang w:eastAsia="ru-RU"/>
    </w:rPr>
  </w:style>
  <w:style w:type="paragraph" w:customStyle="1" w:styleId="goog-te-banner">
    <w:name w:val="goog-te-banner"/>
    <w:basedOn w:val="a2"/>
    <w:uiPriority w:val="99"/>
    <w:semiHidden/>
    <w:rsid w:val="003D712E"/>
    <w:pPr>
      <w:shd w:val="clear" w:color="auto" w:fill="E4EFFB"/>
      <w:spacing w:line="240" w:lineRule="auto"/>
    </w:pPr>
    <w:rPr>
      <w:rFonts w:eastAsia="Times New Roman"/>
      <w:szCs w:val="24"/>
      <w:lang w:eastAsia="ru-RU"/>
    </w:rPr>
  </w:style>
  <w:style w:type="paragraph" w:customStyle="1" w:styleId="goog-te-banner-content">
    <w:name w:val="goog-te-banner-content"/>
    <w:basedOn w:val="a2"/>
    <w:uiPriority w:val="99"/>
    <w:semiHidden/>
    <w:rsid w:val="003D712E"/>
    <w:pPr>
      <w:spacing w:before="100" w:beforeAutospacing="1" w:after="100" w:afterAutospacing="1" w:line="240" w:lineRule="auto"/>
    </w:pPr>
    <w:rPr>
      <w:rFonts w:eastAsia="Times New Roman"/>
      <w:color w:val="000000"/>
      <w:szCs w:val="24"/>
      <w:lang w:eastAsia="ru-RU"/>
    </w:rPr>
  </w:style>
  <w:style w:type="paragraph" w:customStyle="1" w:styleId="goog-te-banner-info">
    <w:name w:val="goog-te-banner-info"/>
    <w:basedOn w:val="a2"/>
    <w:uiPriority w:val="99"/>
    <w:semiHidden/>
    <w:rsid w:val="003D712E"/>
    <w:pPr>
      <w:spacing w:after="100" w:afterAutospacing="1" w:line="240" w:lineRule="auto"/>
    </w:pPr>
    <w:rPr>
      <w:rFonts w:eastAsia="Times New Roman"/>
      <w:color w:val="666666"/>
      <w:sz w:val="14"/>
      <w:szCs w:val="14"/>
      <w:lang w:eastAsia="ru-RU"/>
    </w:rPr>
  </w:style>
  <w:style w:type="paragraph" w:customStyle="1" w:styleId="goog-te-banner-margin">
    <w:name w:val="goog-te-banner-margin"/>
    <w:basedOn w:val="a2"/>
    <w:uiPriority w:val="99"/>
    <w:semiHidden/>
    <w:rsid w:val="003D712E"/>
    <w:pPr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  <w:style w:type="paragraph" w:customStyle="1" w:styleId="goog-te-button">
    <w:name w:val="goog-te-button"/>
    <w:basedOn w:val="a2"/>
    <w:uiPriority w:val="99"/>
    <w:semiHidden/>
    <w:rsid w:val="003D712E"/>
    <w:pPr>
      <w:pBdr>
        <w:bottom w:val="single" w:sz="6" w:space="0" w:color="E7E7E7"/>
        <w:right w:val="single" w:sz="6" w:space="0" w:color="E7E7E7"/>
      </w:pBdr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  <w:style w:type="paragraph" w:customStyle="1" w:styleId="goog-te-ftab">
    <w:name w:val="goog-te-ftab"/>
    <w:basedOn w:val="a2"/>
    <w:uiPriority w:val="99"/>
    <w:semiHidden/>
    <w:rsid w:val="003D712E"/>
    <w:pPr>
      <w:shd w:val="clear" w:color="auto" w:fill="FFFFFF"/>
      <w:spacing w:line="240" w:lineRule="auto"/>
    </w:pPr>
    <w:rPr>
      <w:rFonts w:eastAsia="Times New Roman"/>
      <w:szCs w:val="24"/>
      <w:lang w:eastAsia="ru-RU"/>
    </w:rPr>
  </w:style>
  <w:style w:type="paragraph" w:customStyle="1" w:styleId="goog-te-ftab-link">
    <w:name w:val="goog-te-ftab-link"/>
    <w:basedOn w:val="a2"/>
    <w:uiPriority w:val="99"/>
    <w:semiHidden/>
    <w:rsid w:val="003D712E"/>
    <w:pPr>
      <w:pBdr>
        <w:top w:val="outset" w:sz="6" w:space="5" w:color="888888"/>
        <w:left w:val="outset" w:sz="6" w:space="8" w:color="888888"/>
        <w:bottom w:val="outset" w:sz="6" w:space="5" w:color="888888"/>
        <w:right w:val="outset" w:sz="6" w:space="8" w:color="888888"/>
      </w:pBdr>
      <w:spacing w:before="100" w:beforeAutospacing="1" w:after="100" w:afterAutospacing="1" w:line="240" w:lineRule="auto"/>
    </w:pPr>
    <w:rPr>
      <w:rFonts w:eastAsia="Times New Roman"/>
      <w:b/>
      <w:bCs/>
      <w:sz w:val="20"/>
      <w:szCs w:val="20"/>
      <w:lang w:eastAsia="ru-RU"/>
    </w:rPr>
  </w:style>
  <w:style w:type="paragraph" w:customStyle="1" w:styleId="goog-te-menu-value">
    <w:name w:val="goog-te-menu-value"/>
    <w:basedOn w:val="a2"/>
    <w:uiPriority w:val="99"/>
    <w:semiHidden/>
    <w:rsid w:val="003D712E"/>
    <w:pPr>
      <w:spacing w:before="100" w:beforeAutospacing="1" w:after="100" w:afterAutospacing="1" w:line="240" w:lineRule="auto"/>
      <w:ind w:left="60" w:right="60"/>
    </w:pPr>
    <w:rPr>
      <w:rFonts w:eastAsia="Times New Roman"/>
      <w:color w:val="0000CC"/>
      <w:szCs w:val="24"/>
      <w:lang w:eastAsia="ru-RU"/>
    </w:rPr>
  </w:style>
  <w:style w:type="paragraph" w:customStyle="1" w:styleId="goog-te-menu">
    <w:name w:val="goog-te-menu"/>
    <w:basedOn w:val="a2"/>
    <w:uiPriority w:val="99"/>
    <w:semiHidden/>
    <w:rsid w:val="003D712E"/>
    <w:pPr>
      <w:pBdr>
        <w:top w:val="single" w:sz="12" w:space="0" w:color="C3D9FF"/>
        <w:left w:val="single" w:sz="12" w:space="0" w:color="C3D9FF"/>
        <w:bottom w:val="single" w:sz="12" w:space="0" w:color="C3D9FF"/>
        <w:right w:val="single" w:sz="12" w:space="0" w:color="C3D9FF"/>
      </w:pBdr>
      <w:shd w:val="clear" w:color="auto" w:fill="FFFFFF"/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  <w:style w:type="paragraph" w:customStyle="1" w:styleId="goog-te-menu-item">
    <w:name w:val="goog-te-menu-item"/>
    <w:basedOn w:val="a2"/>
    <w:uiPriority w:val="99"/>
    <w:semiHidden/>
    <w:rsid w:val="003D712E"/>
    <w:pPr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  <w:style w:type="paragraph" w:customStyle="1" w:styleId="goog-te-menu2">
    <w:name w:val="goog-te-menu2"/>
    <w:basedOn w:val="a2"/>
    <w:uiPriority w:val="99"/>
    <w:semiHidden/>
    <w:rsid w:val="003D712E"/>
    <w:pPr>
      <w:pBdr>
        <w:top w:val="single" w:sz="6" w:space="3" w:color="6B90DA"/>
        <w:left w:val="single" w:sz="6" w:space="3" w:color="6B90DA"/>
        <w:bottom w:val="single" w:sz="6" w:space="3" w:color="6B90DA"/>
        <w:right w:val="single" w:sz="6" w:space="3" w:color="6B90DA"/>
      </w:pBdr>
      <w:shd w:val="clear" w:color="auto" w:fill="FFFFFF"/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  <w:style w:type="paragraph" w:customStyle="1" w:styleId="goog-te-menu2-colpad">
    <w:name w:val="goog-te-menu2-colpad"/>
    <w:basedOn w:val="a2"/>
    <w:uiPriority w:val="99"/>
    <w:semiHidden/>
    <w:rsid w:val="003D712E"/>
    <w:pPr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  <w:style w:type="paragraph" w:customStyle="1" w:styleId="goog-te-menu2-separator">
    <w:name w:val="goog-te-menu2-separator"/>
    <w:basedOn w:val="a2"/>
    <w:uiPriority w:val="99"/>
    <w:semiHidden/>
    <w:rsid w:val="003D712E"/>
    <w:pPr>
      <w:shd w:val="clear" w:color="auto" w:fill="AAAAAA"/>
      <w:spacing w:before="90" w:after="90" w:line="240" w:lineRule="auto"/>
    </w:pPr>
    <w:rPr>
      <w:rFonts w:eastAsia="Times New Roman"/>
      <w:szCs w:val="24"/>
      <w:lang w:eastAsia="ru-RU"/>
    </w:rPr>
  </w:style>
  <w:style w:type="paragraph" w:customStyle="1" w:styleId="goog-te-menu2-item">
    <w:name w:val="goog-te-menu2-item"/>
    <w:basedOn w:val="a2"/>
    <w:uiPriority w:val="99"/>
    <w:semiHidden/>
    <w:rsid w:val="003D712E"/>
    <w:pPr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  <w:style w:type="paragraph" w:customStyle="1" w:styleId="goog-te-menu2-item-selected">
    <w:name w:val="goog-te-menu2-item-selected"/>
    <w:basedOn w:val="a2"/>
    <w:uiPriority w:val="99"/>
    <w:semiHidden/>
    <w:rsid w:val="003D712E"/>
    <w:pPr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  <w:style w:type="paragraph" w:customStyle="1" w:styleId="goog-te-balloon">
    <w:name w:val="goog-te-balloon"/>
    <w:basedOn w:val="a2"/>
    <w:uiPriority w:val="99"/>
    <w:semiHidden/>
    <w:rsid w:val="003D712E"/>
    <w:pPr>
      <w:shd w:val="clear" w:color="auto" w:fill="FFFFFF"/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  <w:style w:type="paragraph" w:customStyle="1" w:styleId="goog-te-balloon-frame">
    <w:name w:val="goog-te-balloon-frame"/>
    <w:basedOn w:val="a2"/>
    <w:uiPriority w:val="99"/>
    <w:semiHidden/>
    <w:rsid w:val="003D712E"/>
    <w:pPr>
      <w:pBdr>
        <w:top w:val="single" w:sz="6" w:space="0" w:color="6B90DA"/>
        <w:left w:val="single" w:sz="6" w:space="0" w:color="6B90DA"/>
        <w:bottom w:val="single" w:sz="6" w:space="0" w:color="6B90DA"/>
        <w:right w:val="single" w:sz="6" w:space="0" w:color="6B90DA"/>
      </w:pBdr>
      <w:shd w:val="clear" w:color="auto" w:fill="FFFFFF"/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  <w:style w:type="paragraph" w:customStyle="1" w:styleId="goog-te-balloon-text">
    <w:name w:val="goog-te-balloon-text"/>
    <w:basedOn w:val="a2"/>
    <w:uiPriority w:val="99"/>
    <w:semiHidden/>
    <w:rsid w:val="003D712E"/>
    <w:pPr>
      <w:spacing w:before="90" w:after="100" w:afterAutospacing="1" w:line="240" w:lineRule="auto"/>
    </w:pPr>
    <w:rPr>
      <w:rFonts w:eastAsia="Times New Roman"/>
      <w:szCs w:val="24"/>
      <w:lang w:eastAsia="ru-RU"/>
    </w:rPr>
  </w:style>
  <w:style w:type="paragraph" w:customStyle="1" w:styleId="goog-te-balloon-zippy">
    <w:name w:val="goog-te-balloon-zippy"/>
    <w:basedOn w:val="a2"/>
    <w:uiPriority w:val="99"/>
    <w:semiHidden/>
    <w:rsid w:val="003D712E"/>
    <w:pPr>
      <w:spacing w:before="90" w:after="100" w:afterAutospacing="1" w:line="240" w:lineRule="auto"/>
    </w:pPr>
    <w:rPr>
      <w:rFonts w:eastAsia="Times New Roman"/>
      <w:szCs w:val="24"/>
      <w:lang w:eastAsia="ru-RU"/>
    </w:rPr>
  </w:style>
  <w:style w:type="paragraph" w:customStyle="1" w:styleId="goog-te-balloon-form">
    <w:name w:val="goog-te-balloon-form"/>
    <w:basedOn w:val="a2"/>
    <w:uiPriority w:val="99"/>
    <w:semiHidden/>
    <w:rsid w:val="003D712E"/>
    <w:pPr>
      <w:spacing w:before="90" w:line="240" w:lineRule="auto"/>
    </w:pPr>
    <w:rPr>
      <w:rFonts w:eastAsia="Times New Roman"/>
      <w:szCs w:val="24"/>
      <w:lang w:eastAsia="ru-RU"/>
    </w:rPr>
  </w:style>
  <w:style w:type="paragraph" w:customStyle="1" w:styleId="goog-te-balloon-footer">
    <w:name w:val="goog-te-balloon-footer"/>
    <w:basedOn w:val="a2"/>
    <w:uiPriority w:val="99"/>
    <w:semiHidden/>
    <w:rsid w:val="003D712E"/>
    <w:pPr>
      <w:spacing w:before="90" w:after="60" w:line="240" w:lineRule="auto"/>
    </w:pPr>
    <w:rPr>
      <w:rFonts w:eastAsia="Times New Roman"/>
      <w:szCs w:val="24"/>
      <w:lang w:eastAsia="ru-RU"/>
    </w:rPr>
  </w:style>
  <w:style w:type="paragraph" w:customStyle="1" w:styleId="gt-hl-layer">
    <w:name w:val="gt-hl-layer"/>
    <w:basedOn w:val="a2"/>
    <w:uiPriority w:val="99"/>
    <w:semiHidden/>
    <w:rsid w:val="003D712E"/>
    <w:pPr>
      <w:spacing w:before="100" w:beforeAutospacing="1" w:after="100" w:afterAutospacing="1" w:line="240" w:lineRule="auto"/>
    </w:pPr>
    <w:rPr>
      <w:rFonts w:eastAsia="Times New Roman"/>
      <w:sz w:val="20"/>
      <w:szCs w:val="20"/>
      <w:lang w:eastAsia="ru-RU"/>
    </w:rPr>
  </w:style>
  <w:style w:type="paragraph" w:customStyle="1" w:styleId="goog-text-highlight">
    <w:name w:val="goog-text-highlight"/>
    <w:basedOn w:val="a2"/>
    <w:uiPriority w:val="99"/>
    <w:semiHidden/>
    <w:rsid w:val="003D712E"/>
    <w:pPr>
      <w:shd w:val="clear" w:color="auto" w:fill="C9D7F1"/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  <w:style w:type="paragraph" w:customStyle="1" w:styleId="goog-logo-link">
    <w:name w:val="goog-logo-link"/>
    <w:basedOn w:val="a2"/>
    <w:uiPriority w:val="99"/>
    <w:semiHidden/>
    <w:rsid w:val="003D712E"/>
    <w:pPr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  <w:style w:type="paragraph" w:customStyle="1" w:styleId="indicator">
    <w:name w:val="indicator"/>
    <w:basedOn w:val="a2"/>
    <w:uiPriority w:val="99"/>
    <w:semiHidden/>
    <w:rsid w:val="003D712E"/>
    <w:pPr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  <w:style w:type="paragraph" w:customStyle="1" w:styleId="text">
    <w:name w:val="text"/>
    <w:basedOn w:val="a2"/>
    <w:uiPriority w:val="99"/>
    <w:semiHidden/>
    <w:rsid w:val="003D712E"/>
    <w:pPr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  <w:style w:type="paragraph" w:customStyle="1" w:styleId="minus">
    <w:name w:val="minus"/>
    <w:basedOn w:val="a2"/>
    <w:uiPriority w:val="99"/>
    <w:semiHidden/>
    <w:rsid w:val="003D712E"/>
    <w:pPr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  <w:style w:type="paragraph" w:customStyle="1" w:styleId="plus">
    <w:name w:val="plus"/>
    <w:basedOn w:val="a2"/>
    <w:uiPriority w:val="99"/>
    <w:semiHidden/>
    <w:rsid w:val="003D712E"/>
    <w:pPr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  <w:style w:type="paragraph" w:customStyle="1" w:styleId="original-text">
    <w:name w:val="original-text"/>
    <w:basedOn w:val="a2"/>
    <w:uiPriority w:val="99"/>
    <w:semiHidden/>
    <w:rsid w:val="003D712E"/>
    <w:pPr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  <w:style w:type="paragraph" w:customStyle="1" w:styleId="close-button">
    <w:name w:val="close-button"/>
    <w:basedOn w:val="a2"/>
    <w:uiPriority w:val="99"/>
    <w:semiHidden/>
    <w:rsid w:val="003D712E"/>
    <w:pPr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  <w:style w:type="paragraph" w:customStyle="1" w:styleId="logo">
    <w:name w:val="logo"/>
    <w:basedOn w:val="a2"/>
    <w:uiPriority w:val="99"/>
    <w:semiHidden/>
    <w:rsid w:val="003D712E"/>
    <w:pPr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  <w:style w:type="paragraph" w:customStyle="1" w:styleId="started-activity-container">
    <w:name w:val="started-activity-container"/>
    <w:basedOn w:val="a2"/>
    <w:uiPriority w:val="99"/>
    <w:semiHidden/>
    <w:rsid w:val="003D712E"/>
    <w:pPr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  <w:style w:type="paragraph" w:customStyle="1" w:styleId="activity-root">
    <w:name w:val="activity-root"/>
    <w:basedOn w:val="a2"/>
    <w:uiPriority w:val="99"/>
    <w:semiHidden/>
    <w:rsid w:val="003D712E"/>
    <w:pPr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  <w:style w:type="paragraph" w:customStyle="1" w:styleId="status-message">
    <w:name w:val="status-message"/>
    <w:basedOn w:val="a2"/>
    <w:uiPriority w:val="99"/>
    <w:semiHidden/>
    <w:rsid w:val="003D712E"/>
    <w:pPr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  <w:style w:type="paragraph" w:customStyle="1" w:styleId="activity-link">
    <w:name w:val="activity-link"/>
    <w:basedOn w:val="a2"/>
    <w:uiPriority w:val="99"/>
    <w:semiHidden/>
    <w:rsid w:val="003D712E"/>
    <w:pPr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  <w:style w:type="paragraph" w:customStyle="1" w:styleId="activity-cancel">
    <w:name w:val="activity-cancel"/>
    <w:basedOn w:val="a2"/>
    <w:uiPriority w:val="99"/>
    <w:semiHidden/>
    <w:rsid w:val="003D712E"/>
    <w:pPr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  <w:style w:type="paragraph" w:customStyle="1" w:styleId="translate-form">
    <w:name w:val="translate-form"/>
    <w:basedOn w:val="a2"/>
    <w:uiPriority w:val="99"/>
    <w:semiHidden/>
    <w:rsid w:val="003D712E"/>
    <w:pPr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  <w:style w:type="paragraph" w:customStyle="1" w:styleId="gray">
    <w:name w:val="gray"/>
    <w:basedOn w:val="a2"/>
    <w:uiPriority w:val="99"/>
    <w:semiHidden/>
    <w:rsid w:val="003D712E"/>
    <w:pPr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  <w:style w:type="paragraph" w:customStyle="1" w:styleId="alt-helper-text">
    <w:name w:val="alt-helper-text"/>
    <w:basedOn w:val="a2"/>
    <w:uiPriority w:val="99"/>
    <w:semiHidden/>
    <w:rsid w:val="003D712E"/>
    <w:pPr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  <w:style w:type="paragraph" w:customStyle="1" w:styleId="alt-error-text">
    <w:name w:val="alt-error-text"/>
    <w:basedOn w:val="a2"/>
    <w:uiPriority w:val="99"/>
    <w:semiHidden/>
    <w:rsid w:val="003D712E"/>
    <w:pPr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  <w:style w:type="paragraph" w:customStyle="1" w:styleId="goog-submenu-arrow">
    <w:name w:val="goog-submenu-arrow"/>
    <w:basedOn w:val="a2"/>
    <w:uiPriority w:val="99"/>
    <w:semiHidden/>
    <w:rsid w:val="003D712E"/>
    <w:pPr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  <w:style w:type="paragraph" w:customStyle="1" w:styleId="gt-hl-text">
    <w:name w:val="gt-hl-text"/>
    <w:basedOn w:val="a2"/>
    <w:uiPriority w:val="99"/>
    <w:semiHidden/>
    <w:rsid w:val="003D712E"/>
    <w:pPr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  <w:style w:type="paragraph" w:customStyle="1" w:styleId="trans-target-highlight">
    <w:name w:val="trans-target-highlight"/>
    <w:basedOn w:val="a2"/>
    <w:uiPriority w:val="99"/>
    <w:semiHidden/>
    <w:rsid w:val="003D712E"/>
    <w:pPr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  <w:style w:type="paragraph" w:customStyle="1" w:styleId="trans-target">
    <w:name w:val="trans-target"/>
    <w:basedOn w:val="a2"/>
    <w:uiPriority w:val="99"/>
    <w:semiHidden/>
    <w:rsid w:val="003D712E"/>
    <w:pPr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  <w:style w:type="paragraph" w:customStyle="1" w:styleId="trans-edit">
    <w:name w:val="trans-edit"/>
    <w:basedOn w:val="a2"/>
    <w:uiPriority w:val="99"/>
    <w:semiHidden/>
    <w:rsid w:val="003D712E"/>
    <w:pPr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  <w:style w:type="paragraph" w:customStyle="1" w:styleId="gt-trans-highlight-l">
    <w:name w:val="gt-trans-highlight-l"/>
    <w:basedOn w:val="a2"/>
    <w:uiPriority w:val="99"/>
    <w:semiHidden/>
    <w:rsid w:val="003D712E"/>
    <w:pPr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  <w:style w:type="paragraph" w:customStyle="1" w:styleId="gt-trans-highlight-r">
    <w:name w:val="gt-trans-highlight-r"/>
    <w:basedOn w:val="a2"/>
    <w:uiPriority w:val="99"/>
    <w:semiHidden/>
    <w:rsid w:val="003D712E"/>
    <w:pPr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  <w:style w:type="paragraph" w:customStyle="1" w:styleId="activity-form">
    <w:name w:val="activity-form"/>
    <w:basedOn w:val="a2"/>
    <w:uiPriority w:val="99"/>
    <w:semiHidden/>
    <w:rsid w:val="003D712E"/>
    <w:pPr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  <w:style w:type="paragraph" w:customStyle="1" w:styleId="goog-menuitem">
    <w:name w:val="goog-menuitem"/>
    <w:basedOn w:val="a2"/>
    <w:uiPriority w:val="99"/>
    <w:semiHidden/>
    <w:rsid w:val="003D712E"/>
    <w:pPr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  <w:style w:type="paragraph" w:customStyle="1" w:styleId="goog-te-combo1">
    <w:name w:val="goog-te-combo1"/>
    <w:basedOn w:val="a2"/>
    <w:uiPriority w:val="99"/>
    <w:semiHidden/>
    <w:rsid w:val="003D712E"/>
    <w:pPr>
      <w:spacing w:before="60" w:after="60" w:line="240" w:lineRule="auto"/>
    </w:pPr>
    <w:rPr>
      <w:rFonts w:eastAsia="Times New Roman"/>
      <w:szCs w:val="24"/>
      <w:lang w:eastAsia="ru-RU"/>
    </w:rPr>
  </w:style>
  <w:style w:type="paragraph" w:customStyle="1" w:styleId="goog-logo-link1">
    <w:name w:val="goog-logo-link1"/>
    <w:basedOn w:val="a2"/>
    <w:uiPriority w:val="99"/>
    <w:semiHidden/>
    <w:rsid w:val="003D712E"/>
    <w:pPr>
      <w:spacing w:line="240" w:lineRule="auto"/>
      <w:ind w:left="150" w:right="150"/>
    </w:pPr>
    <w:rPr>
      <w:rFonts w:eastAsia="Times New Roman"/>
      <w:szCs w:val="24"/>
      <w:lang w:eastAsia="ru-RU"/>
    </w:rPr>
  </w:style>
  <w:style w:type="paragraph" w:customStyle="1" w:styleId="goog-te-ftab-link1">
    <w:name w:val="goog-te-ftab-link1"/>
    <w:basedOn w:val="a2"/>
    <w:uiPriority w:val="99"/>
    <w:semiHidden/>
    <w:rsid w:val="003D712E"/>
    <w:pPr>
      <w:pBdr>
        <w:top w:val="outset" w:sz="2" w:space="2" w:color="888888"/>
        <w:left w:val="outset" w:sz="6" w:space="8" w:color="888888"/>
        <w:bottom w:val="outset" w:sz="6" w:space="5" w:color="888888"/>
        <w:right w:val="outset" w:sz="6" w:space="8" w:color="888888"/>
      </w:pBdr>
      <w:spacing w:before="100" w:beforeAutospacing="1" w:after="100" w:afterAutospacing="1" w:line="240" w:lineRule="auto"/>
    </w:pPr>
    <w:rPr>
      <w:rFonts w:eastAsia="Times New Roman"/>
      <w:b/>
      <w:bCs/>
      <w:sz w:val="20"/>
      <w:szCs w:val="20"/>
      <w:lang w:eastAsia="ru-RU"/>
    </w:rPr>
  </w:style>
  <w:style w:type="paragraph" w:customStyle="1" w:styleId="goog-te-ftab-link2">
    <w:name w:val="goog-te-ftab-link2"/>
    <w:basedOn w:val="a2"/>
    <w:uiPriority w:val="99"/>
    <w:semiHidden/>
    <w:rsid w:val="003D712E"/>
    <w:pPr>
      <w:pBdr>
        <w:top w:val="outset" w:sz="6" w:space="5" w:color="888888"/>
        <w:left w:val="outset" w:sz="6" w:space="8" w:color="888888"/>
        <w:bottom w:val="outset" w:sz="2" w:space="2" w:color="888888"/>
        <w:right w:val="outset" w:sz="6" w:space="8" w:color="888888"/>
      </w:pBdr>
      <w:spacing w:before="100" w:beforeAutospacing="1" w:after="100" w:afterAutospacing="1" w:line="240" w:lineRule="auto"/>
    </w:pPr>
    <w:rPr>
      <w:rFonts w:eastAsia="Times New Roman"/>
      <w:b/>
      <w:bCs/>
      <w:sz w:val="20"/>
      <w:szCs w:val="20"/>
      <w:lang w:eastAsia="ru-RU"/>
    </w:rPr>
  </w:style>
  <w:style w:type="paragraph" w:customStyle="1" w:styleId="goog-te-menu-value1">
    <w:name w:val="goog-te-menu-value1"/>
    <w:basedOn w:val="a2"/>
    <w:uiPriority w:val="99"/>
    <w:semiHidden/>
    <w:rsid w:val="003D712E"/>
    <w:pPr>
      <w:spacing w:before="100" w:beforeAutospacing="1" w:after="100" w:afterAutospacing="1" w:line="240" w:lineRule="auto"/>
      <w:ind w:left="60" w:right="60"/>
    </w:pPr>
    <w:rPr>
      <w:rFonts w:eastAsia="Times New Roman"/>
      <w:color w:val="000000"/>
      <w:szCs w:val="24"/>
      <w:lang w:eastAsia="ru-RU"/>
    </w:rPr>
  </w:style>
  <w:style w:type="paragraph" w:customStyle="1" w:styleId="indicator1">
    <w:name w:val="indicator1"/>
    <w:basedOn w:val="a2"/>
    <w:uiPriority w:val="99"/>
    <w:semiHidden/>
    <w:rsid w:val="003D712E"/>
    <w:pPr>
      <w:spacing w:before="100" w:beforeAutospacing="1" w:after="100" w:afterAutospacing="1" w:line="240" w:lineRule="auto"/>
    </w:pPr>
    <w:rPr>
      <w:rFonts w:eastAsia="Times New Roman"/>
      <w:vanish/>
      <w:szCs w:val="24"/>
      <w:lang w:eastAsia="ru-RU"/>
    </w:rPr>
  </w:style>
  <w:style w:type="paragraph" w:customStyle="1" w:styleId="text1">
    <w:name w:val="text1"/>
    <w:basedOn w:val="a2"/>
    <w:uiPriority w:val="99"/>
    <w:semiHidden/>
    <w:rsid w:val="003D712E"/>
    <w:pPr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  <w:style w:type="paragraph" w:customStyle="1" w:styleId="minus1">
    <w:name w:val="minus1"/>
    <w:basedOn w:val="a2"/>
    <w:uiPriority w:val="99"/>
    <w:semiHidden/>
    <w:rsid w:val="003D712E"/>
    <w:pPr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  <w:style w:type="paragraph" w:customStyle="1" w:styleId="plus1">
    <w:name w:val="plus1"/>
    <w:basedOn w:val="a2"/>
    <w:uiPriority w:val="99"/>
    <w:semiHidden/>
    <w:rsid w:val="003D712E"/>
    <w:pPr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  <w:style w:type="paragraph" w:customStyle="1" w:styleId="original-text1">
    <w:name w:val="original-text1"/>
    <w:basedOn w:val="a2"/>
    <w:uiPriority w:val="99"/>
    <w:semiHidden/>
    <w:rsid w:val="003D712E"/>
    <w:pPr>
      <w:spacing w:line="240" w:lineRule="auto"/>
    </w:pPr>
    <w:rPr>
      <w:rFonts w:eastAsia="Times New Roman"/>
      <w:sz w:val="20"/>
      <w:szCs w:val="20"/>
      <w:lang w:eastAsia="ru-RU"/>
    </w:rPr>
  </w:style>
  <w:style w:type="paragraph" w:customStyle="1" w:styleId="title1">
    <w:name w:val="title1"/>
    <w:basedOn w:val="a2"/>
    <w:uiPriority w:val="99"/>
    <w:semiHidden/>
    <w:rsid w:val="003D712E"/>
    <w:pPr>
      <w:spacing w:before="60" w:after="60" w:line="240" w:lineRule="auto"/>
    </w:pPr>
    <w:rPr>
      <w:rFonts w:ascii="Arial" w:eastAsia="Times New Roman" w:hAnsi="Arial" w:cs="Arial"/>
      <w:color w:val="999999"/>
      <w:szCs w:val="24"/>
      <w:lang w:eastAsia="ru-RU"/>
    </w:rPr>
  </w:style>
  <w:style w:type="paragraph" w:customStyle="1" w:styleId="close-button1">
    <w:name w:val="close-button1"/>
    <w:basedOn w:val="a2"/>
    <w:uiPriority w:val="99"/>
    <w:semiHidden/>
    <w:rsid w:val="003D712E"/>
    <w:pPr>
      <w:spacing w:line="240" w:lineRule="auto"/>
    </w:pPr>
    <w:rPr>
      <w:rFonts w:eastAsia="Times New Roman"/>
      <w:vanish/>
      <w:szCs w:val="24"/>
      <w:lang w:eastAsia="ru-RU"/>
    </w:rPr>
  </w:style>
  <w:style w:type="paragraph" w:customStyle="1" w:styleId="logo1">
    <w:name w:val="logo1"/>
    <w:basedOn w:val="a2"/>
    <w:uiPriority w:val="99"/>
    <w:semiHidden/>
    <w:rsid w:val="003D712E"/>
    <w:pPr>
      <w:spacing w:line="240" w:lineRule="auto"/>
    </w:pPr>
    <w:rPr>
      <w:rFonts w:eastAsia="Times New Roman"/>
      <w:szCs w:val="24"/>
      <w:lang w:eastAsia="ru-RU"/>
    </w:rPr>
  </w:style>
  <w:style w:type="paragraph" w:customStyle="1" w:styleId="started-activity-container1">
    <w:name w:val="started-activity-container1"/>
    <w:basedOn w:val="a2"/>
    <w:uiPriority w:val="99"/>
    <w:semiHidden/>
    <w:rsid w:val="003D712E"/>
    <w:pPr>
      <w:spacing w:line="240" w:lineRule="auto"/>
    </w:pPr>
    <w:rPr>
      <w:rFonts w:eastAsia="Times New Roman"/>
      <w:vanish/>
      <w:szCs w:val="24"/>
      <w:lang w:eastAsia="ru-RU"/>
    </w:rPr>
  </w:style>
  <w:style w:type="paragraph" w:customStyle="1" w:styleId="activity-root1">
    <w:name w:val="activity-root1"/>
    <w:basedOn w:val="a2"/>
    <w:uiPriority w:val="99"/>
    <w:semiHidden/>
    <w:rsid w:val="003D712E"/>
    <w:pPr>
      <w:spacing w:before="300" w:line="240" w:lineRule="auto"/>
    </w:pPr>
    <w:rPr>
      <w:rFonts w:eastAsia="Times New Roman"/>
      <w:szCs w:val="24"/>
      <w:lang w:eastAsia="ru-RU"/>
    </w:rPr>
  </w:style>
  <w:style w:type="paragraph" w:customStyle="1" w:styleId="status-message1">
    <w:name w:val="status-message1"/>
    <w:basedOn w:val="a2"/>
    <w:uiPriority w:val="99"/>
    <w:semiHidden/>
    <w:rsid w:val="003D712E"/>
    <w:pPr>
      <w:shd w:val="clear" w:color="auto" w:fill="29910D"/>
      <w:spacing w:before="180" w:line="240" w:lineRule="auto"/>
    </w:pPr>
    <w:rPr>
      <w:rFonts w:eastAsia="Times New Roman"/>
      <w:b/>
      <w:bCs/>
      <w:color w:val="FFFFFF"/>
      <w:sz w:val="18"/>
      <w:szCs w:val="18"/>
      <w:lang w:eastAsia="ru-RU"/>
    </w:rPr>
  </w:style>
  <w:style w:type="paragraph" w:customStyle="1" w:styleId="activity-link1">
    <w:name w:val="activity-link1"/>
    <w:basedOn w:val="a2"/>
    <w:uiPriority w:val="99"/>
    <w:semiHidden/>
    <w:rsid w:val="003D712E"/>
    <w:pPr>
      <w:spacing w:line="240" w:lineRule="auto"/>
      <w:ind w:right="225"/>
    </w:pPr>
    <w:rPr>
      <w:rFonts w:ascii="Arial" w:eastAsia="Times New Roman" w:hAnsi="Arial" w:cs="Arial"/>
      <w:color w:val="1155CC"/>
      <w:sz w:val="17"/>
      <w:szCs w:val="17"/>
      <w:lang w:eastAsia="ru-RU"/>
    </w:rPr>
  </w:style>
  <w:style w:type="paragraph" w:customStyle="1" w:styleId="activity-cancel1">
    <w:name w:val="activity-cancel1"/>
    <w:basedOn w:val="a2"/>
    <w:uiPriority w:val="99"/>
    <w:semiHidden/>
    <w:rsid w:val="003D712E"/>
    <w:pPr>
      <w:spacing w:line="240" w:lineRule="auto"/>
      <w:ind w:right="150"/>
    </w:pPr>
    <w:rPr>
      <w:rFonts w:eastAsia="Times New Roman"/>
      <w:szCs w:val="24"/>
      <w:lang w:eastAsia="ru-RU"/>
    </w:rPr>
  </w:style>
  <w:style w:type="paragraph" w:customStyle="1" w:styleId="translate-form1">
    <w:name w:val="translate-form1"/>
    <w:basedOn w:val="a2"/>
    <w:uiPriority w:val="99"/>
    <w:semiHidden/>
    <w:rsid w:val="003D712E"/>
    <w:pPr>
      <w:spacing w:line="240" w:lineRule="auto"/>
    </w:pPr>
    <w:rPr>
      <w:rFonts w:eastAsia="Times New Roman"/>
      <w:szCs w:val="24"/>
      <w:lang w:eastAsia="ru-RU"/>
    </w:rPr>
  </w:style>
  <w:style w:type="paragraph" w:customStyle="1" w:styleId="activity-form1">
    <w:name w:val="activity-form1"/>
    <w:basedOn w:val="a2"/>
    <w:uiPriority w:val="99"/>
    <w:semiHidden/>
    <w:rsid w:val="003D712E"/>
    <w:pPr>
      <w:spacing w:line="240" w:lineRule="auto"/>
    </w:pPr>
    <w:rPr>
      <w:rFonts w:eastAsia="Times New Roman"/>
      <w:szCs w:val="24"/>
      <w:lang w:eastAsia="ru-RU"/>
    </w:rPr>
  </w:style>
  <w:style w:type="paragraph" w:customStyle="1" w:styleId="gray1">
    <w:name w:val="gray1"/>
    <w:basedOn w:val="a2"/>
    <w:uiPriority w:val="99"/>
    <w:semiHidden/>
    <w:rsid w:val="003D712E"/>
    <w:pPr>
      <w:spacing w:line="240" w:lineRule="auto"/>
    </w:pPr>
    <w:rPr>
      <w:rFonts w:ascii="Arial" w:eastAsia="Times New Roman" w:hAnsi="Arial" w:cs="Arial"/>
      <w:color w:val="999999"/>
      <w:szCs w:val="24"/>
      <w:lang w:eastAsia="ru-RU"/>
    </w:rPr>
  </w:style>
  <w:style w:type="paragraph" w:customStyle="1" w:styleId="alt-helper-text1">
    <w:name w:val="alt-helper-text1"/>
    <w:basedOn w:val="a2"/>
    <w:uiPriority w:val="99"/>
    <w:semiHidden/>
    <w:rsid w:val="003D712E"/>
    <w:pPr>
      <w:spacing w:before="225" w:after="75" w:line="240" w:lineRule="auto"/>
    </w:pPr>
    <w:rPr>
      <w:rFonts w:ascii="Arial" w:eastAsia="Times New Roman" w:hAnsi="Arial" w:cs="Arial"/>
      <w:color w:val="999999"/>
      <w:sz w:val="17"/>
      <w:szCs w:val="17"/>
      <w:lang w:eastAsia="ru-RU"/>
    </w:rPr>
  </w:style>
  <w:style w:type="paragraph" w:customStyle="1" w:styleId="alt-error-text1">
    <w:name w:val="alt-error-text1"/>
    <w:basedOn w:val="a2"/>
    <w:uiPriority w:val="99"/>
    <w:semiHidden/>
    <w:rsid w:val="003D712E"/>
    <w:pPr>
      <w:spacing w:line="240" w:lineRule="auto"/>
    </w:pPr>
    <w:rPr>
      <w:rFonts w:eastAsia="Times New Roman"/>
      <w:vanish/>
      <w:color w:val="880000"/>
      <w:sz w:val="18"/>
      <w:szCs w:val="18"/>
      <w:lang w:eastAsia="ru-RU"/>
    </w:rPr>
  </w:style>
  <w:style w:type="paragraph" w:customStyle="1" w:styleId="goog-menuitem1">
    <w:name w:val="goog-menuitem1"/>
    <w:basedOn w:val="a2"/>
    <w:uiPriority w:val="99"/>
    <w:semiHidden/>
    <w:rsid w:val="003D712E"/>
    <w:pPr>
      <w:spacing w:line="240" w:lineRule="auto"/>
    </w:pPr>
    <w:rPr>
      <w:rFonts w:eastAsia="Times New Roman"/>
      <w:szCs w:val="24"/>
      <w:lang w:eastAsia="ru-RU"/>
    </w:rPr>
  </w:style>
  <w:style w:type="paragraph" w:customStyle="1" w:styleId="goog-submenu-arrow1">
    <w:name w:val="goog-submenu-arrow1"/>
    <w:basedOn w:val="a2"/>
    <w:uiPriority w:val="99"/>
    <w:semiHidden/>
    <w:rsid w:val="003D712E"/>
    <w:pPr>
      <w:spacing w:line="240" w:lineRule="auto"/>
      <w:jc w:val="right"/>
    </w:pPr>
    <w:rPr>
      <w:rFonts w:eastAsia="Times New Roman"/>
      <w:szCs w:val="24"/>
      <w:lang w:eastAsia="ru-RU"/>
    </w:rPr>
  </w:style>
  <w:style w:type="paragraph" w:customStyle="1" w:styleId="goog-submenu-arrow2">
    <w:name w:val="goog-submenu-arrow2"/>
    <w:basedOn w:val="a2"/>
    <w:uiPriority w:val="99"/>
    <w:semiHidden/>
    <w:rsid w:val="003D712E"/>
    <w:pPr>
      <w:spacing w:line="240" w:lineRule="auto"/>
    </w:pPr>
    <w:rPr>
      <w:rFonts w:eastAsia="Times New Roman"/>
      <w:szCs w:val="24"/>
      <w:lang w:eastAsia="ru-RU"/>
    </w:rPr>
  </w:style>
  <w:style w:type="paragraph" w:customStyle="1" w:styleId="gt-hl-text1">
    <w:name w:val="gt-hl-text1"/>
    <w:basedOn w:val="a2"/>
    <w:uiPriority w:val="99"/>
    <w:semiHidden/>
    <w:rsid w:val="003D712E"/>
    <w:pPr>
      <w:shd w:val="clear" w:color="auto" w:fill="F1EA00"/>
      <w:spacing w:line="240" w:lineRule="auto"/>
      <w:ind w:left="-45" w:right="-30"/>
    </w:pPr>
    <w:rPr>
      <w:rFonts w:eastAsia="Times New Roman"/>
      <w:color w:val="F1EA00"/>
      <w:szCs w:val="24"/>
      <w:lang w:eastAsia="ru-RU"/>
    </w:rPr>
  </w:style>
  <w:style w:type="paragraph" w:customStyle="1" w:styleId="trans-target-highlight1">
    <w:name w:val="trans-target-highlight1"/>
    <w:basedOn w:val="a2"/>
    <w:uiPriority w:val="99"/>
    <w:semiHidden/>
    <w:rsid w:val="003D712E"/>
    <w:pPr>
      <w:shd w:val="clear" w:color="auto" w:fill="F1EA00"/>
      <w:spacing w:line="240" w:lineRule="auto"/>
      <w:ind w:left="-45" w:right="-30"/>
    </w:pPr>
    <w:rPr>
      <w:rFonts w:eastAsia="Times New Roman"/>
      <w:color w:val="222222"/>
      <w:szCs w:val="24"/>
      <w:lang w:eastAsia="ru-RU"/>
    </w:rPr>
  </w:style>
  <w:style w:type="paragraph" w:customStyle="1" w:styleId="gt-hl-layer1">
    <w:name w:val="gt-hl-layer1"/>
    <w:basedOn w:val="a2"/>
    <w:uiPriority w:val="99"/>
    <w:semiHidden/>
    <w:rsid w:val="003D712E"/>
    <w:pPr>
      <w:spacing w:line="240" w:lineRule="auto"/>
    </w:pPr>
    <w:rPr>
      <w:rFonts w:eastAsia="Times New Roman"/>
      <w:color w:val="FFFFFF"/>
      <w:szCs w:val="24"/>
      <w:lang w:eastAsia="ru-RU"/>
    </w:rPr>
  </w:style>
  <w:style w:type="paragraph" w:customStyle="1" w:styleId="trans-target1">
    <w:name w:val="trans-target1"/>
    <w:basedOn w:val="a2"/>
    <w:uiPriority w:val="99"/>
    <w:semiHidden/>
    <w:rsid w:val="003D712E"/>
    <w:pPr>
      <w:shd w:val="clear" w:color="auto" w:fill="C9D7F1"/>
      <w:spacing w:line="240" w:lineRule="auto"/>
      <w:ind w:left="-45" w:right="-30"/>
    </w:pPr>
    <w:rPr>
      <w:rFonts w:eastAsia="Times New Roman"/>
      <w:szCs w:val="24"/>
      <w:lang w:eastAsia="ru-RU"/>
    </w:rPr>
  </w:style>
  <w:style w:type="paragraph" w:customStyle="1" w:styleId="trans-target-highlight2">
    <w:name w:val="trans-target-highlight2"/>
    <w:basedOn w:val="a2"/>
    <w:uiPriority w:val="99"/>
    <w:semiHidden/>
    <w:rsid w:val="003D712E"/>
    <w:pPr>
      <w:shd w:val="clear" w:color="auto" w:fill="C9D7F1"/>
      <w:spacing w:line="240" w:lineRule="auto"/>
      <w:ind w:left="-45" w:right="-30"/>
    </w:pPr>
    <w:rPr>
      <w:rFonts w:eastAsia="Times New Roman"/>
      <w:color w:val="222222"/>
      <w:szCs w:val="24"/>
      <w:lang w:eastAsia="ru-RU"/>
    </w:rPr>
  </w:style>
  <w:style w:type="paragraph" w:customStyle="1" w:styleId="trans-edit1">
    <w:name w:val="trans-edit1"/>
    <w:basedOn w:val="a2"/>
    <w:uiPriority w:val="99"/>
    <w:semiHidden/>
    <w:rsid w:val="003D712E"/>
    <w:pPr>
      <w:pBdr>
        <w:top w:val="single" w:sz="6" w:space="1" w:color="4D90FE"/>
        <w:left w:val="single" w:sz="6" w:space="1" w:color="4D90FE"/>
        <w:bottom w:val="single" w:sz="6" w:space="1" w:color="4D90FE"/>
        <w:right w:val="single" w:sz="6" w:space="1" w:color="4D90FE"/>
      </w:pBdr>
      <w:spacing w:line="240" w:lineRule="auto"/>
      <w:ind w:left="-30" w:right="-30"/>
    </w:pPr>
    <w:rPr>
      <w:rFonts w:eastAsia="Times New Roman"/>
      <w:szCs w:val="24"/>
      <w:lang w:eastAsia="ru-RU"/>
    </w:rPr>
  </w:style>
  <w:style w:type="paragraph" w:customStyle="1" w:styleId="gt-trans-highlight-l1">
    <w:name w:val="gt-trans-highlight-l1"/>
    <w:basedOn w:val="a2"/>
    <w:uiPriority w:val="99"/>
    <w:semiHidden/>
    <w:rsid w:val="003D712E"/>
    <w:pPr>
      <w:pBdr>
        <w:left w:val="single" w:sz="12" w:space="0" w:color="FF0000"/>
      </w:pBdr>
      <w:spacing w:line="240" w:lineRule="auto"/>
      <w:ind w:left="-30"/>
    </w:pPr>
    <w:rPr>
      <w:rFonts w:eastAsia="Times New Roman"/>
      <w:szCs w:val="24"/>
      <w:lang w:eastAsia="ru-RU"/>
    </w:rPr>
  </w:style>
  <w:style w:type="paragraph" w:customStyle="1" w:styleId="gt-trans-highlight-r1">
    <w:name w:val="gt-trans-highlight-r1"/>
    <w:basedOn w:val="a2"/>
    <w:uiPriority w:val="99"/>
    <w:semiHidden/>
    <w:rsid w:val="003D712E"/>
    <w:pPr>
      <w:pBdr>
        <w:right w:val="single" w:sz="12" w:space="0" w:color="FF0000"/>
      </w:pBdr>
      <w:spacing w:line="240" w:lineRule="auto"/>
      <w:ind w:right="-30"/>
    </w:pPr>
    <w:rPr>
      <w:rFonts w:eastAsia="Times New Roman"/>
      <w:szCs w:val="24"/>
      <w:lang w:eastAsia="ru-RU"/>
    </w:rPr>
  </w:style>
  <w:style w:type="paragraph" w:customStyle="1" w:styleId="680">
    <w:name w:val="68"/>
    <w:basedOn w:val="a2"/>
    <w:uiPriority w:val="99"/>
    <w:rsid w:val="003D712E"/>
    <w:pPr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  <w:style w:type="paragraph" w:customStyle="1" w:styleId="3f">
    <w:name w:val="3f"/>
    <w:basedOn w:val="a2"/>
    <w:uiPriority w:val="99"/>
    <w:rsid w:val="003D712E"/>
    <w:pPr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  <w:style w:type="paragraph" w:customStyle="1" w:styleId="2f3">
    <w:name w:val="2f3"/>
    <w:basedOn w:val="a2"/>
    <w:uiPriority w:val="99"/>
    <w:rsid w:val="003D712E"/>
    <w:pPr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  <w:style w:type="paragraph" w:customStyle="1" w:styleId="3f0">
    <w:name w:val="3f0"/>
    <w:basedOn w:val="a2"/>
    <w:uiPriority w:val="99"/>
    <w:rsid w:val="003D712E"/>
    <w:pPr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  <w:style w:type="paragraph" w:customStyle="1" w:styleId="4f">
    <w:name w:val="4f"/>
    <w:basedOn w:val="a2"/>
    <w:uiPriority w:val="99"/>
    <w:rsid w:val="003D712E"/>
    <w:pPr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  <w:style w:type="paragraph" w:customStyle="1" w:styleId="affff0">
    <w:name w:val="af"/>
    <w:basedOn w:val="a2"/>
    <w:uiPriority w:val="99"/>
    <w:rsid w:val="003D712E"/>
    <w:pPr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  <w:style w:type="paragraph" w:customStyle="1" w:styleId="724">
    <w:name w:val="724"/>
    <w:basedOn w:val="a2"/>
    <w:uiPriority w:val="99"/>
    <w:rsid w:val="003D712E"/>
    <w:pPr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  <w:style w:type="paragraph" w:customStyle="1" w:styleId="5b">
    <w:name w:val="5b"/>
    <w:basedOn w:val="a2"/>
    <w:uiPriority w:val="99"/>
    <w:rsid w:val="003D712E"/>
    <w:pPr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  <w:style w:type="paragraph" w:customStyle="1" w:styleId="231">
    <w:name w:val="231"/>
    <w:basedOn w:val="a2"/>
    <w:uiPriority w:val="99"/>
    <w:rsid w:val="003D712E"/>
    <w:pPr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  <w:style w:type="paragraph" w:customStyle="1" w:styleId="271">
    <w:name w:val="271"/>
    <w:basedOn w:val="a2"/>
    <w:uiPriority w:val="99"/>
    <w:rsid w:val="003D712E"/>
    <w:pPr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  <w:style w:type="paragraph" w:customStyle="1" w:styleId="155">
    <w:name w:val="155"/>
    <w:basedOn w:val="a2"/>
    <w:uiPriority w:val="99"/>
    <w:rsid w:val="003D712E"/>
    <w:pPr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  <w:style w:type="paragraph" w:customStyle="1" w:styleId="296">
    <w:name w:val="296"/>
    <w:basedOn w:val="a2"/>
    <w:uiPriority w:val="99"/>
    <w:rsid w:val="003D712E"/>
    <w:pPr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  <w:style w:type="paragraph" w:customStyle="1" w:styleId="28b">
    <w:name w:val="28b"/>
    <w:basedOn w:val="a2"/>
    <w:uiPriority w:val="99"/>
    <w:rsid w:val="003D712E"/>
    <w:pPr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  <w:style w:type="paragraph" w:customStyle="1" w:styleId="167">
    <w:name w:val="167"/>
    <w:basedOn w:val="a2"/>
    <w:uiPriority w:val="99"/>
    <w:rsid w:val="003D712E"/>
    <w:pPr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  <w:style w:type="paragraph" w:customStyle="1" w:styleId="371">
    <w:name w:val="371"/>
    <w:basedOn w:val="a2"/>
    <w:uiPriority w:val="99"/>
    <w:rsid w:val="003D712E"/>
    <w:pPr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  <w:style w:type="paragraph" w:customStyle="1" w:styleId="332">
    <w:name w:val="332"/>
    <w:basedOn w:val="a2"/>
    <w:uiPriority w:val="99"/>
    <w:rsid w:val="003D712E"/>
    <w:pPr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  <w:style w:type="paragraph" w:customStyle="1" w:styleId="76">
    <w:name w:val="76"/>
    <w:basedOn w:val="a2"/>
    <w:uiPriority w:val="99"/>
    <w:rsid w:val="003D712E"/>
    <w:pPr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  <w:style w:type="paragraph" w:customStyle="1" w:styleId="15d">
    <w:name w:val="15d"/>
    <w:basedOn w:val="a2"/>
    <w:uiPriority w:val="99"/>
    <w:rsid w:val="003D712E"/>
    <w:pPr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  <w:style w:type="paragraph" w:customStyle="1" w:styleId="660">
    <w:name w:val="66"/>
    <w:basedOn w:val="a2"/>
    <w:uiPriority w:val="99"/>
    <w:rsid w:val="003D712E"/>
    <w:pPr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  <w:style w:type="paragraph" w:customStyle="1" w:styleId="2f0">
    <w:name w:val="2f0"/>
    <w:basedOn w:val="a2"/>
    <w:uiPriority w:val="99"/>
    <w:rsid w:val="003D712E"/>
    <w:pPr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  <w:style w:type="paragraph" w:customStyle="1" w:styleId="3b">
    <w:name w:val="3b"/>
    <w:basedOn w:val="a2"/>
    <w:uiPriority w:val="99"/>
    <w:rsid w:val="003D712E"/>
    <w:pPr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  <w:style w:type="paragraph" w:customStyle="1" w:styleId="af30">
    <w:name w:val="af3"/>
    <w:basedOn w:val="a2"/>
    <w:uiPriority w:val="99"/>
    <w:rsid w:val="003D712E"/>
    <w:pPr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  <w:style w:type="paragraph" w:customStyle="1" w:styleId="77">
    <w:name w:val="77"/>
    <w:basedOn w:val="a2"/>
    <w:uiPriority w:val="99"/>
    <w:rsid w:val="003D712E"/>
    <w:pPr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  <w:style w:type="paragraph" w:customStyle="1" w:styleId="192">
    <w:name w:val="192"/>
    <w:basedOn w:val="a2"/>
    <w:uiPriority w:val="99"/>
    <w:rsid w:val="003D712E"/>
    <w:pPr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  <w:style w:type="paragraph" w:customStyle="1" w:styleId="39">
    <w:name w:val="39"/>
    <w:basedOn w:val="a2"/>
    <w:uiPriority w:val="99"/>
    <w:rsid w:val="003D712E"/>
    <w:pPr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  <w:style w:type="paragraph" w:customStyle="1" w:styleId="4a">
    <w:name w:val="4a"/>
    <w:basedOn w:val="a2"/>
    <w:uiPriority w:val="99"/>
    <w:rsid w:val="003D712E"/>
    <w:pPr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  <w:style w:type="paragraph" w:customStyle="1" w:styleId="104">
    <w:name w:val="104"/>
    <w:basedOn w:val="a2"/>
    <w:uiPriority w:val="99"/>
    <w:rsid w:val="003D712E"/>
    <w:pPr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  <w:style w:type="paragraph" w:customStyle="1" w:styleId="242">
    <w:name w:val="242"/>
    <w:basedOn w:val="a2"/>
    <w:uiPriority w:val="99"/>
    <w:rsid w:val="003D712E"/>
    <w:pPr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  <w:style w:type="paragraph" w:customStyle="1" w:styleId="282">
    <w:name w:val="282"/>
    <w:basedOn w:val="a2"/>
    <w:uiPriority w:val="99"/>
    <w:rsid w:val="003D712E"/>
    <w:pPr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  <w:style w:type="paragraph" w:customStyle="1" w:styleId="4f3">
    <w:name w:val="4f3"/>
    <w:basedOn w:val="a2"/>
    <w:uiPriority w:val="99"/>
    <w:rsid w:val="003D712E"/>
    <w:pPr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  <w:style w:type="paragraph" w:customStyle="1" w:styleId="6a">
    <w:name w:val="6a"/>
    <w:basedOn w:val="a2"/>
    <w:uiPriority w:val="99"/>
    <w:rsid w:val="003D712E"/>
    <w:pPr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  <w:style w:type="paragraph" w:customStyle="1" w:styleId="524">
    <w:name w:val="524"/>
    <w:basedOn w:val="a2"/>
    <w:uiPriority w:val="99"/>
    <w:rsid w:val="003D712E"/>
    <w:pPr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  <w:style w:type="paragraph" w:customStyle="1" w:styleId="166">
    <w:name w:val="166"/>
    <w:basedOn w:val="a2"/>
    <w:uiPriority w:val="99"/>
    <w:rsid w:val="003D712E"/>
    <w:pPr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  <w:style w:type="paragraph" w:customStyle="1" w:styleId="263">
    <w:name w:val="263"/>
    <w:basedOn w:val="a2"/>
    <w:uiPriority w:val="99"/>
    <w:rsid w:val="003D712E"/>
    <w:pPr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  <w:style w:type="character" w:customStyle="1" w:styleId="1e">
    <w:name w:val="Стиль1 Знак"/>
    <w:basedOn w:val="a3"/>
    <w:link w:val="1f"/>
    <w:locked/>
    <w:rsid w:val="003D712E"/>
    <w:rPr>
      <w:rFonts w:ascii="Times New Roman" w:hAnsi="Times New Roman"/>
      <w:sz w:val="28"/>
      <w:szCs w:val="28"/>
    </w:rPr>
  </w:style>
  <w:style w:type="paragraph" w:customStyle="1" w:styleId="1f">
    <w:name w:val="Стиль1"/>
    <w:basedOn w:val="aff0"/>
    <w:link w:val="1e"/>
    <w:rsid w:val="003D712E"/>
    <w:pPr>
      <w:ind w:firstLine="709"/>
      <w:jc w:val="both"/>
    </w:pPr>
    <w:rPr>
      <w:rFonts w:ascii="Times New Roman" w:eastAsia="Calibri" w:hAnsi="Times New Roman" w:cs="Times New Roman"/>
      <w:sz w:val="28"/>
      <w:szCs w:val="28"/>
      <w:lang w:eastAsia="ru-RU"/>
    </w:rPr>
  </w:style>
  <w:style w:type="paragraph" w:customStyle="1" w:styleId="western">
    <w:name w:val="western"/>
    <w:basedOn w:val="a2"/>
    <w:uiPriority w:val="99"/>
    <w:rsid w:val="003D712E"/>
    <w:pPr>
      <w:spacing w:before="100" w:beforeAutospacing="1" w:after="115" w:line="240" w:lineRule="auto"/>
    </w:pPr>
    <w:rPr>
      <w:rFonts w:eastAsia="Times New Roman"/>
      <w:color w:val="000000"/>
      <w:szCs w:val="24"/>
      <w:lang w:eastAsia="ru-RU"/>
    </w:rPr>
  </w:style>
  <w:style w:type="paragraph" w:customStyle="1" w:styleId="112">
    <w:name w:val="Заголовок 11"/>
    <w:basedOn w:val="a2"/>
    <w:uiPriority w:val="1"/>
    <w:rsid w:val="003D712E"/>
    <w:pPr>
      <w:widowControl w:val="0"/>
      <w:spacing w:line="240" w:lineRule="auto"/>
      <w:ind w:left="809" w:hanging="693"/>
      <w:outlineLvl w:val="1"/>
    </w:pPr>
    <w:rPr>
      <w:rFonts w:eastAsia="Times New Roman"/>
      <w:b/>
      <w:bCs/>
      <w:i/>
      <w:sz w:val="20"/>
      <w:szCs w:val="20"/>
      <w:lang w:eastAsia="ru-RU" w:bidi="ru-RU"/>
    </w:rPr>
  </w:style>
  <w:style w:type="paragraph" w:customStyle="1" w:styleId="TableParagraph">
    <w:name w:val="Table Paragraph"/>
    <w:basedOn w:val="a2"/>
    <w:uiPriority w:val="1"/>
    <w:rsid w:val="003D712E"/>
    <w:pPr>
      <w:widowControl w:val="0"/>
      <w:spacing w:line="240" w:lineRule="auto"/>
    </w:pPr>
    <w:rPr>
      <w:rFonts w:ascii="Calibri" w:hAnsi="Calibri"/>
      <w:lang w:val="en-US"/>
    </w:rPr>
  </w:style>
  <w:style w:type="paragraph" w:customStyle="1" w:styleId="213">
    <w:name w:val="Заголовок 21"/>
    <w:basedOn w:val="a2"/>
    <w:uiPriority w:val="1"/>
    <w:rsid w:val="003D712E"/>
    <w:pPr>
      <w:widowControl w:val="0"/>
      <w:spacing w:line="240" w:lineRule="auto"/>
      <w:ind w:left="809" w:hanging="693"/>
      <w:outlineLvl w:val="2"/>
    </w:pPr>
    <w:rPr>
      <w:rFonts w:eastAsia="Times New Roman"/>
      <w:b/>
      <w:bCs/>
      <w:i/>
      <w:sz w:val="20"/>
      <w:szCs w:val="20"/>
      <w:lang w:eastAsia="ru-RU" w:bidi="ru-RU"/>
    </w:rPr>
  </w:style>
  <w:style w:type="paragraph" w:customStyle="1" w:styleId="a">
    <w:name w:val="Раздел"/>
    <w:basedOn w:val="1"/>
    <w:next w:val="a2"/>
    <w:uiPriority w:val="99"/>
    <w:rsid w:val="003D712E"/>
    <w:pPr>
      <w:pageBreakBefore/>
      <w:numPr>
        <w:ilvl w:val="1"/>
        <w:numId w:val="2"/>
      </w:numPr>
      <w:tabs>
        <w:tab w:val="num" w:pos="360"/>
      </w:tabs>
      <w:spacing w:before="0" w:line="240" w:lineRule="auto"/>
      <w:ind w:left="0" w:firstLine="720"/>
      <w:jc w:val="both"/>
    </w:pPr>
    <w:rPr>
      <w:rFonts w:ascii="Times New Roman" w:eastAsia="Calibri" w:hAnsi="Times New Roman" w:cs="Times New Roman"/>
      <w:b w:val="0"/>
      <w:bCs w:val="0"/>
      <w:caps/>
      <w:color w:val="000000"/>
      <w:szCs w:val="32"/>
      <w:lang w:val="en-US" w:eastAsia="ru-RU"/>
    </w:rPr>
  </w:style>
  <w:style w:type="paragraph" w:customStyle="1" w:styleId="affff1">
    <w:name w:val="Подраздел"/>
    <w:basedOn w:val="a2"/>
    <w:next w:val="a2"/>
    <w:uiPriority w:val="99"/>
    <w:rsid w:val="003D712E"/>
    <w:pPr>
      <w:ind w:left="-141"/>
      <w:outlineLvl w:val="1"/>
    </w:pPr>
    <w:rPr>
      <w:color w:val="000000"/>
      <w:sz w:val="28"/>
      <w:szCs w:val="28"/>
      <w:lang w:val="en-US"/>
    </w:rPr>
  </w:style>
  <w:style w:type="paragraph" w:customStyle="1" w:styleId="a1">
    <w:name w:val="Пункт"/>
    <w:basedOn w:val="a2"/>
    <w:next w:val="a2"/>
    <w:autoRedefine/>
    <w:uiPriority w:val="99"/>
    <w:rsid w:val="003D712E"/>
    <w:pPr>
      <w:numPr>
        <w:ilvl w:val="2"/>
        <w:numId w:val="3"/>
      </w:numPr>
      <w:outlineLvl w:val="2"/>
    </w:pPr>
    <w:rPr>
      <w:color w:val="000000"/>
      <w:szCs w:val="24"/>
      <w:lang w:eastAsia="ru-RU"/>
    </w:rPr>
  </w:style>
  <w:style w:type="paragraph" w:customStyle="1" w:styleId="a0">
    <w:name w:val="Подпункт"/>
    <w:basedOn w:val="a1"/>
    <w:next w:val="a2"/>
    <w:autoRedefine/>
    <w:uiPriority w:val="99"/>
    <w:rsid w:val="003D712E"/>
    <w:pPr>
      <w:numPr>
        <w:ilvl w:val="3"/>
        <w:numId w:val="2"/>
      </w:numPr>
      <w:ind w:left="3447" w:hanging="360"/>
      <w:outlineLvl w:val="3"/>
    </w:pPr>
    <w:rPr>
      <w:b/>
      <w:i/>
    </w:rPr>
  </w:style>
  <w:style w:type="paragraph" w:customStyle="1" w:styleId="ConsNormal">
    <w:name w:val="ConsNormal"/>
    <w:uiPriority w:val="99"/>
    <w:rsid w:val="003D712E"/>
    <w:pPr>
      <w:autoSpaceDE w:val="0"/>
      <w:autoSpaceDN w:val="0"/>
      <w:adjustRightInd w:val="0"/>
      <w:ind w:right="19772" w:firstLine="720"/>
    </w:pPr>
    <w:rPr>
      <w:rFonts w:ascii="Arial" w:eastAsia="Times New Roman" w:hAnsi="Arial" w:cs="Arial"/>
      <w:sz w:val="22"/>
      <w:szCs w:val="22"/>
    </w:rPr>
  </w:style>
  <w:style w:type="paragraph" w:customStyle="1" w:styleId="affff2">
    <w:name w:val="Базовый"/>
    <w:uiPriority w:val="99"/>
    <w:rsid w:val="003D712E"/>
    <w:pPr>
      <w:suppressAutoHyphens/>
      <w:spacing w:after="200" w:line="276" w:lineRule="auto"/>
    </w:pPr>
    <w:rPr>
      <w:rFonts w:eastAsia="DejaVu Sans" w:cs="Calibri"/>
      <w:sz w:val="22"/>
      <w:szCs w:val="22"/>
      <w:lang w:eastAsia="en-US"/>
    </w:rPr>
  </w:style>
  <w:style w:type="paragraph" w:customStyle="1" w:styleId="xl75">
    <w:name w:val="xl75"/>
    <w:basedOn w:val="a2"/>
    <w:uiPriority w:val="99"/>
    <w:rsid w:val="003D712E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 w:line="240" w:lineRule="auto"/>
    </w:pPr>
    <w:rPr>
      <w:rFonts w:ascii="Calibri" w:eastAsia="Times New Roman" w:hAnsi="Calibri"/>
      <w:color w:val="000000"/>
      <w:szCs w:val="24"/>
      <w:lang w:eastAsia="ru-RU"/>
    </w:rPr>
  </w:style>
  <w:style w:type="paragraph" w:customStyle="1" w:styleId="msonormal0">
    <w:name w:val="msonormal"/>
    <w:basedOn w:val="a2"/>
    <w:uiPriority w:val="99"/>
    <w:rsid w:val="003D712E"/>
    <w:pPr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  <w:style w:type="paragraph" w:customStyle="1" w:styleId="312">
    <w:name w:val="Заголовок 31"/>
    <w:basedOn w:val="a2"/>
    <w:next w:val="a2"/>
    <w:uiPriority w:val="9"/>
    <w:semiHidden/>
    <w:qFormat/>
    <w:rsid w:val="003D712E"/>
    <w:pPr>
      <w:keepNext/>
      <w:keepLines/>
      <w:spacing w:before="200"/>
      <w:outlineLvl w:val="2"/>
    </w:pPr>
    <w:rPr>
      <w:rFonts w:ascii="Cambria" w:eastAsia="Times New Roman" w:hAnsi="Cambria"/>
      <w:b/>
      <w:bCs/>
      <w:color w:val="72A376"/>
      <w:sz w:val="28"/>
      <w:szCs w:val="28"/>
    </w:rPr>
  </w:style>
  <w:style w:type="character" w:customStyle="1" w:styleId="affff3">
    <w:name w:val="!Текст Знак"/>
    <w:link w:val="affff4"/>
    <w:locked/>
    <w:rsid w:val="003D712E"/>
    <w:rPr>
      <w:rFonts w:ascii="Times New Roman CYR" w:hAnsi="Times New Roman CYR" w:cs="Times New Roman CYR"/>
      <w:sz w:val="28"/>
      <w:szCs w:val="28"/>
    </w:rPr>
  </w:style>
  <w:style w:type="paragraph" w:customStyle="1" w:styleId="affff4">
    <w:name w:val="!Текст"/>
    <w:basedOn w:val="a2"/>
    <w:link w:val="affff3"/>
    <w:qFormat/>
    <w:rsid w:val="003D712E"/>
    <w:pPr>
      <w:ind w:firstLine="0"/>
    </w:pPr>
    <w:rPr>
      <w:rFonts w:ascii="Times New Roman CYR" w:hAnsi="Times New Roman CYR" w:cs="Times New Roman CYR"/>
      <w:sz w:val="28"/>
      <w:szCs w:val="28"/>
      <w:lang w:eastAsia="ru-RU"/>
    </w:rPr>
  </w:style>
  <w:style w:type="paragraph" w:customStyle="1" w:styleId="consplusnormal0">
    <w:name w:val="consplusnormal"/>
    <w:basedOn w:val="a2"/>
    <w:uiPriority w:val="99"/>
    <w:rsid w:val="003D712E"/>
    <w:pPr>
      <w:spacing w:before="100" w:beforeAutospacing="1" w:after="100" w:afterAutospacing="1" w:line="240" w:lineRule="auto"/>
      <w:ind w:firstLine="0"/>
      <w:jc w:val="left"/>
    </w:pPr>
    <w:rPr>
      <w:rFonts w:eastAsia="Times New Roman"/>
      <w:szCs w:val="24"/>
      <w:lang w:eastAsia="ru-RU"/>
    </w:rPr>
  </w:style>
  <w:style w:type="paragraph" w:customStyle="1" w:styleId="55">
    <w:name w:val="Стиль5"/>
    <w:basedOn w:val="a2"/>
    <w:uiPriority w:val="99"/>
    <w:rsid w:val="003D712E"/>
    <w:pPr>
      <w:spacing w:line="240" w:lineRule="auto"/>
      <w:ind w:firstLine="426"/>
      <w:jc w:val="center"/>
    </w:pPr>
    <w:rPr>
      <w:rFonts w:eastAsia="Times New Roman"/>
      <w:szCs w:val="20"/>
      <w:lang w:eastAsia="ru-RU"/>
    </w:rPr>
  </w:style>
  <w:style w:type="paragraph" w:customStyle="1" w:styleId="rtejustify">
    <w:name w:val="rtejustify"/>
    <w:basedOn w:val="a2"/>
    <w:uiPriority w:val="99"/>
    <w:rsid w:val="003D712E"/>
    <w:pPr>
      <w:spacing w:before="144" w:after="288" w:line="240" w:lineRule="auto"/>
      <w:ind w:firstLine="0"/>
    </w:pPr>
    <w:rPr>
      <w:rFonts w:eastAsia="Times New Roman"/>
      <w:szCs w:val="24"/>
      <w:lang w:eastAsia="ru-RU"/>
    </w:rPr>
  </w:style>
  <w:style w:type="paragraph" w:customStyle="1" w:styleId="formattext">
    <w:name w:val="formattext"/>
    <w:basedOn w:val="a2"/>
    <w:uiPriority w:val="99"/>
    <w:rsid w:val="003D712E"/>
    <w:pPr>
      <w:spacing w:before="100" w:beforeAutospacing="1" w:after="100" w:afterAutospacing="1" w:line="240" w:lineRule="auto"/>
      <w:ind w:firstLine="0"/>
      <w:jc w:val="left"/>
    </w:pPr>
    <w:rPr>
      <w:rFonts w:eastAsia="Times New Roman"/>
      <w:szCs w:val="24"/>
      <w:lang w:eastAsia="ru-RU"/>
    </w:rPr>
  </w:style>
  <w:style w:type="paragraph" w:customStyle="1" w:styleId="affff5">
    <w:name w:val="Нормальный (таблица)"/>
    <w:basedOn w:val="a2"/>
    <w:next w:val="a2"/>
    <w:uiPriority w:val="99"/>
    <w:rsid w:val="003D712E"/>
    <w:pPr>
      <w:widowControl w:val="0"/>
      <w:autoSpaceDE w:val="0"/>
      <w:autoSpaceDN w:val="0"/>
      <w:adjustRightInd w:val="0"/>
      <w:spacing w:line="240" w:lineRule="auto"/>
      <w:ind w:firstLine="0"/>
    </w:pPr>
    <w:rPr>
      <w:rFonts w:ascii="Arial" w:eastAsia="Times New Roman" w:hAnsi="Arial"/>
      <w:szCs w:val="24"/>
      <w:lang w:eastAsia="ru-RU"/>
    </w:rPr>
  </w:style>
  <w:style w:type="paragraph" w:customStyle="1" w:styleId="affff6">
    <w:name w:val="Прижатый влево"/>
    <w:basedOn w:val="a2"/>
    <w:next w:val="a2"/>
    <w:uiPriority w:val="99"/>
    <w:rsid w:val="003D712E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rFonts w:ascii="Arial" w:eastAsia="Times New Roman" w:hAnsi="Arial"/>
      <w:szCs w:val="24"/>
      <w:lang w:eastAsia="ru-RU"/>
    </w:rPr>
  </w:style>
  <w:style w:type="paragraph" w:customStyle="1" w:styleId="z-1">
    <w:name w:val="z-Начало формы1"/>
    <w:basedOn w:val="a2"/>
    <w:next w:val="a2"/>
    <w:uiPriority w:val="99"/>
    <w:semiHidden/>
    <w:rsid w:val="003D712E"/>
    <w:pPr>
      <w:pBdr>
        <w:bottom w:val="single" w:sz="6" w:space="1" w:color="auto"/>
      </w:pBdr>
      <w:spacing w:line="240" w:lineRule="auto"/>
      <w:ind w:firstLine="0"/>
      <w:jc w:val="center"/>
    </w:pPr>
    <w:rPr>
      <w:rFonts w:ascii="Arial" w:hAnsi="Arial" w:cs="Arial"/>
      <w:vanish/>
      <w:sz w:val="16"/>
      <w:szCs w:val="16"/>
      <w:lang w:val="en-US"/>
    </w:rPr>
  </w:style>
  <w:style w:type="paragraph" w:customStyle="1" w:styleId="z-10">
    <w:name w:val="z-Конец формы1"/>
    <w:basedOn w:val="a2"/>
    <w:next w:val="a2"/>
    <w:uiPriority w:val="99"/>
    <w:semiHidden/>
    <w:rsid w:val="003D712E"/>
    <w:pPr>
      <w:pBdr>
        <w:top w:val="single" w:sz="6" w:space="1" w:color="auto"/>
      </w:pBdr>
      <w:spacing w:line="240" w:lineRule="auto"/>
      <w:ind w:firstLine="0"/>
      <w:jc w:val="center"/>
    </w:pPr>
    <w:rPr>
      <w:rFonts w:ascii="Arial" w:hAnsi="Arial" w:cs="Arial"/>
      <w:vanish/>
      <w:sz w:val="16"/>
      <w:szCs w:val="16"/>
      <w:lang w:val="en-US"/>
    </w:rPr>
  </w:style>
  <w:style w:type="paragraph" w:customStyle="1" w:styleId="1f0">
    <w:name w:val="Основной текст с отступом1"/>
    <w:basedOn w:val="a2"/>
    <w:uiPriority w:val="99"/>
    <w:semiHidden/>
    <w:rsid w:val="003D712E"/>
    <w:pPr>
      <w:ind w:firstLine="540"/>
      <w:jc w:val="center"/>
    </w:pPr>
    <w:rPr>
      <w:rFonts w:ascii="Calibri" w:hAnsi="Calibri"/>
      <w:b/>
      <w:bCs/>
      <w:sz w:val="28"/>
      <w:szCs w:val="28"/>
    </w:rPr>
  </w:style>
  <w:style w:type="paragraph" w:customStyle="1" w:styleId="tekstob">
    <w:name w:val="tekstob"/>
    <w:basedOn w:val="a2"/>
    <w:uiPriority w:val="99"/>
    <w:rsid w:val="003D712E"/>
    <w:pPr>
      <w:spacing w:before="100" w:beforeAutospacing="1" w:after="100" w:afterAutospacing="1" w:line="240" w:lineRule="auto"/>
      <w:ind w:firstLine="0"/>
      <w:jc w:val="left"/>
    </w:pPr>
    <w:rPr>
      <w:rFonts w:eastAsia="Times New Roman"/>
      <w:szCs w:val="24"/>
      <w:lang w:eastAsia="ru-RU"/>
    </w:rPr>
  </w:style>
  <w:style w:type="paragraph" w:customStyle="1" w:styleId="headertext">
    <w:name w:val="headertext"/>
    <w:basedOn w:val="a2"/>
    <w:uiPriority w:val="99"/>
    <w:rsid w:val="003D712E"/>
    <w:pPr>
      <w:spacing w:before="100" w:beforeAutospacing="1" w:after="100" w:afterAutospacing="1" w:line="240" w:lineRule="auto"/>
      <w:ind w:firstLine="0"/>
      <w:jc w:val="left"/>
    </w:pPr>
    <w:rPr>
      <w:rFonts w:eastAsia="Times New Roman"/>
      <w:szCs w:val="24"/>
      <w:lang w:eastAsia="ru-RU"/>
    </w:rPr>
  </w:style>
  <w:style w:type="paragraph" w:customStyle="1" w:styleId="font5">
    <w:name w:val="font5"/>
    <w:basedOn w:val="a2"/>
    <w:uiPriority w:val="99"/>
    <w:rsid w:val="003D712E"/>
    <w:pPr>
      <w:spacing w:before="100" w:beforeAutospacing="1" w:after="100" w:afterAutospacing="1" w:line="240" w:lineRule="auto"/>
      <w:ind w:firstLine="0"/>
      <w:jc w:val="left"/>
    </w:pPr>
    <w:rPr>
      <w:rFonts w:eastAsia="Times New Roman"/>
      <w:b/>
      <w:bCs/>
      <w:color w:val="000000"/>
      <w:sz w:val="22"/>
      <w:lang w:eastAsia="ru-RU"/>
    </w:rPr>
  </w:style>
  <w:style w:type="paragraph" w:customStyle="1" w:styleId="xl73">
    <w:name w:val="xl73"/>
    <w:basedOn w:val="a2"/>
    <w:uiPriority w:val="99"/>
    <w:rsid w:val="003D71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eastAsia="Times New Roman"/>
      <w:b/>
      <w:bCs/>
      <w:color w:val="000000"/>
      <w:szCs w:val="24"/>
      <w:lang w:eastAsia="ru-RU"/>
    </w:rPr>
  </w:style>
  <w:style w:type="paragraph" w:customStyle="1" w:styleId="xl74">
    <w:name w:val="xl74"/>
    <w:basedOn w:val="a2"/>
    <w:uiPriority w:val="99"/>
    <w:rsid w:val="003D71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ind w:firstLine="0"/>
      <w:jc w:val="center"/>
    </w:pPr>
    <w:rPr>
      <w:rFonts w:eastAsia="Times New Roman"/>
      <w:sz w:val="20"/>
      <w:szCs w:val="20"/>
      <w:lang w:eastAsia="ru-RU"/>
    </w:rPr>
  </w:style>
  <w:style w:type="paragraph" w:customStyle="1" w:styleId="xl76">
    <w:name w:val="xl76"/>
    <w:basedOn w:val="a2"/>
    <w:uiPriority w:val="99"/>
    <w:rsid w:val="003D71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ind w:firstLine="0"/>
      <w:jc w:val="left"/>
    </w:pPr>
    <w:rPr>
      <w:rFonts w:eastAsia="Times New Roman"/>
      <w:szCs w:val="24"/>
      <w:lang w:eastAsia="ru-RU"/>
    </w:rPr>
  </w:style>
  <w:style w:type="paragraph" w:customStyle="1" w:styleId="xl77">
    <w:name w:val="xl77"/>
    <w:basedOn w:val="a2"/>
    <w:uiPriority w:val="99"/>
    <w:rsid w:val="003D71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rFonts w:eastAsia="Times New Roman"/>
      <w:sz w:val="20"/>
      <w:szCs w:val="20"/>
      <w:lang w:eastAsia="ru-RU"/>
    </w:rPr>
  </w:style>
  <w:style w:type="paragraph" w:customStyle="1" w:styleId="xl78">
    <w:name w:val="xl78"/>
    <w:basedOn w:val="a2"/>
    <w:uiPriority w:val="99"/>
    <w:rsid w:val="003D71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right"/>
    </w:pPr>
    <w:rPr>
      <w:rFonts w:eastAsia="Times New Roman"/>
      <w:sz w:val="18"/>
      <w:szCs w:val="18"/>
      <w:lang w:eastAsia="ru-RU"/>
    </w:rPr>
  </w:style>
  <w:style w:type="paragraph" w:customStyle="1" w:styleId="xl79">
    <w:name w:val="xl79"/>
    <w:basedOn w:val="a2"/>
    <w:uiPriority w:val="99"/>
    <w:rsid w:val="003D71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right"/>
    </w:pPr>
    <w:rPr>
      <w:rFonts w:eastAsia="Times New Roman"/>
      <w:sz w:val="18"/>
      <w:szCs w:val="18"/>
      <w:lang w:eastAsia="ru-RU"/>
    </w:rPr>
  </w:style>
  <w:style w:type="paragraph" w:customStyle="1" w:styleId="xl80">
    <w:name w:val="xl80"/>
    <w:basedOn w:val="a2"/>
    <w:uiPriority w:val="99"/>
    <w:rsid w:val="003D71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eastAsia="Times New Roman"/>
      <w:b/>
      <w:bCs/>
      <w:sz w:val="20"/>
      <w:szCs w:val="20"/>
      <w:lang w:eastAsia="ru-RU"/>
    </w:rPr>
  </w:style>
  <w:style w:type="paragraph" w:customStyle="1" w:styleId="xl81">
    <w:name w:val="xl81"/>
    <w:basedOn w:val="a2"/>
    <w:uiPriority w:val="99"/>
    <w:rsid w:val="003D71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ind w:firstLine="0"/>
      <w:jc w:val="left"/>
    </w:pPr>
    <w:rPr>
      <w:rFonts w:eastAsia="Times New Roman"/>
      <w:sz w:val="18"/>
      <w:szCs w:val="18"/>
      <w:lang w:eastAsia="ru-RU"/>
    </w:rPr>
  </w:style>
  <w:style w:type="paragraph" w:customStyle="1" w:styleId="xl82">
    <w:name w:val="xl82"/>
    <w:basedOn w:val="a2"/>
    <w:uiPriority w:val="99"/>
    <w:rsid w:val="003D71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ind w:firstLine="0"/>
      <w:jc w:val="right"/>
    </w:pPr>
    <w:rPr>
      <w:rFonts w:eastAsia="Times New Roman"/>
      <w:sz w:val="18"/>
      <w:szCs w:val="18"/>
      <w:lang w:eastAsia="ru-RU"/>
    </w:rPr>
  </w:style>
  <w:style w:type="paragraph" w:customStyle="1" w:styleId="xl83">
    <w:name w:val="xl83"/>
    <w:basedOn w:val="a2"/>
    <w:uiPriority w:val="99"/>
    <w:rsid w:val="003D71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ind w:firstLine="0"/>
      <w:jc w:val="right"/>
    </w:pPr>
    <w:rPr>
      <w:rFonts w:eastAsia="Times New Roman"/>
      <w:sz w:val="18"/>
      <w:szCs w:val="18"/>
      <w:lang w:eastAsia="ru-RU"/>
    </w:rPr>
  </w:style>
  <w:style w:type="paragraph" w:customStyle="1" w:styleId="xl84">
    <w:name w:val="xl84"/>
    <w:basedOn w:val="a2"/>
    <w:uiPriority w:val="99"/>
    <w:rsid w:val="003D71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right"/>
    </w:pPr>
    <w:rPr>
      <w:rFonts w:eastAsia="Times New Roman"/>
      <w:color w:val="000000"/>
      <w:sz w:val="18"/>
      <w:szCs w:val="18"/>
      <w:lang w:eastAsia="ru-RU"/>
    </w:rPr>
  </w:style>
  <w:style w:type="paragraph" w:customStyle="1" w:styleId="font6">
    <w:name w:val="font6"/>
    <w:basedOn w:val="a2"/>
    <w:uiPriority w:val="99"/>
    <w:rsid w:val="003D712E"/>
    <w:pPr>
      <w:spacing w:before="100" w:beforeAutospacing="1" w:after="100" w:afterAutospacing="1" w:line="240" w:lineRule="auto"/>
      <w:ind w:firstLine="0"/>
      <w:jc w:val="left"/>
    </w:pPr>
    <w:rPr>
      <w:rFonts w:eastAsia="Times New Roman"/>
      <w:i/>
      <w:iCs/>
      <w:color w:val="000000"/>
      <w:szCs w:val="24"/>
      <w:lang w:eastAsia="ru-RU"/>
    </w:rPr>
  </w:style>
  <w:style w:type="paragraph" w:customStyle="1" w:styleId="2f1">
    <w:name w:val="Абзац списка2"/>
    <w:basedOn w:val="a2"/>
    <w:uiPriority w:val="99"/>
    <w:rsid w:val="003D712E"/>
    <w:pPr>
      <w:spacing w:line="240" w:lineRule="auto"/>
      <w:ind w:left="720" w:firstLine="0"/>
      <w:contextualSpacing/>
      <w:jc w:val="left"/>
    </w:pPr>
    <w:rPr>
      <w:rFonts w:eastAsia="Times New Roman"/>
      <w:szCs w:val="24"/>
    </w:rPr>
  </w:style>
  <w:style w:type="character" w:styleId="affff7">
    <w:name w:val="endnote reference"/>
    <w:basedOn w:val="a3"/>
    <w:uiPriority w:val="99"/>
    <w:semiHidden/>
    <w:unhideWhenUsed/>
    <w:rsid w:val="003D712E"/>
    <w:rPr>
      <w:vertAlign w:val="superscript"/>
    </w:rPr>
  </w:style>
  <w:style w:type="character" w:customStyle="1" w:styleId="1f1">
    <w:name w:val="Слабая ссылка1"/>
    <w:basedOn w:val="a3"/>
    <w:uiPriority w:val="31"/>
    <w:qFormat/>
    <w:rsid w:val="003D712E"/>
    <w:rPr>
      <w:rFonts w:ascii="Times New Roman" w:hAnsi="Times New Roman" w:cs="Times New Roman" w:hint="default"/>
      <w:color w:val="ED7D31"/>
      <w:sz w:val="28"/>
      <w:u w:val="single"/>
    </w:rPr>
  </w:style>
  <w:style w:type="character" w:customStyle="1" w:styleId="apple-converted-space">
    <w:name w:val="apple-converted-space"/>
    <w:basedOn w:val="a3"/>
    <w:rsid w:val="003D712E"/>
  </w:style>
  <w:style w:type="character" w:customStyle="1" w:styleId="jrnl">
    <w:name w:val="jrnl"/>
    <w:basedOn w:val="a3"/>
    <w:rsid w:val="003D712E"/>
  </w:style>
  <w:style w:type="character" w:customStyle="1" w:styleId="A40">
    <w:name w:val="A4"/>
    <w:uiPriority w:val="99"/>
    <w:rsid w:val="003D712E"/>
    <w:rPr>
      <w:rFonts w:ascii="News Gothic MT" w:hAnsi="News Gothic MT" w:cs="News Gothic MT" w:hint="default"/>
      <w:b/>
      <w:bCs/>
      <w:color w:val="000000"/>
      <w:sz w:val="20"/>
      <w:szCs w:val="20"/>
    </w:rPr>
  </w:style>
  <w:style w:type="character" w:customStyle="1" w:styleId="shorttext">
    <w:name w:val="short_text"/>
    <w:rsid w:val="003D712E"/>
  </w:style>
  <w:style w:type="character" w:customStyle="1" w:styleId="hps">
    <w:name w:val="hps"/>
    <w:rsid w:val="003D712E"/>
  </w:style>
  <w:style w:type="character" w:customStyle="1" w:styleId="A60">
    <w:name w:val="A6"/>
    <w:uiPriority w:val="99"/>
    <w:rsid w:val="003D712E"/>
    <w:rPr>
      <w:b/>
      <w:bCs/>
      <w:color w:val="000000"/>
      <w:sz w:val="48"/>
      <w:szCs w:val="48"/>
    </w:rPr>
  </w:style>
  <w:style w:type="character" w:customStyle="1" w:styleId="A70">
    <w:name w:val="A7"/>
    <w:uiPriority w:val="99"/>
    <w:rsid w:val="003D712E"/>
    <w:rPr>
      <w:b/>
      <w:bCs/>
      <w:color w:val="000000"/>
      <w:sz w:val="36"/>
      <w:szCs w:val="36"/>
    </w:rPr>
  </w:style>
  <w:style w:type="character" w:customStyle="1" w:styleId="highlight">
    <w:name w:val="highlight"/>
    <w:basedOn w:val="a3"/>
    <w:rsid w:val="003D712E"/>
  </w:style>
  <w:style w:type="character" w:customStyle="1" w:styleId="citation-abbreviation">
    <w:name w:val="citation-abbreviation"/>
    <w:basedOn w:val="a3"/>
    <w:rsid w:val="003D712E"/>
  </w:style>
  <w:style w:type="character" w:customStyle="1" w:styleId="citation-publication-date">
    <w:name w:val="citation-publication-date"/>
    <w:basedOn w:val="a3"/>
    <w:rsid w:val="003D712E"/>
  </w:style>
  <w:style w:type="character" w:customStyle="1" w:styleId="citation-volume">
    <w:name w:val="citation-volume"/>
    <w:basedOn w:val="a3"/>
    <w:rsid w:val="003D712E"/>
  </w:style>
  <w:style w:type="character" w:customStyle="1" w:styleId="citation-issue">
    <w:name w:val="citation-issue"/>
    <w:basedOn w:val="a3"/>
    <w:rsid w:val="003D712E"/>
  </w:style>
  <w:style w:type="character" w:customStyle="1" w:styleId="citation-flpages">
    <w:name w:val="citation-flpages"/>
    <w:basedOn w:val="a3"/>
    <w:rsid w:val="003D712E"/>
  </w:style>
  <w:style w:type="character" w:customStyle="1" w:styleId="1f2">
    <w:name w:val="Верхний колонтитул Знак1"/>
    <w:basedOn w:val="a3"/>
    <w:locked/>
    <w:rsid w:val="003D712E"/>
  </w:style>
  <w:style w:type="character" w:customStyle="1" w:styleId="1f3">
    <w:name w:val="Текст примечания Знак1"/>
    <w:basedOn w:val="a3"/>
    <w:uiPriority w:val="99"/>
    <w:semiHidden/>
    <w:locked/>
    <w:rsid w:val="003D712E"/>
    <w:rPr>
      <w:sz w:val="20"/>
      <w:szCs w:val="20"/>
    </w:rPr>
  </w:style>
  <w:style w:type="character" w:customStyle="1" w:styleId="1f4">
    <w:name w:val="Тема примечания Знак1"/>
    <w:basedOn w:val="1f3"/>
    <w:uiPriority w:val="99"/>
    <w:semiHidden/>
    <w:locked/>
    <w:rsid w:val="003D712E"/>
    <w:rPr>
      <w:b/>
      <w:bCs/>
      <w:sz w:val="20"/>
      <w:szCs w:val="20"/>
    </w:rPr>
  </w:style>
  <w:style w:type="character" w:customStyle="1" w:styleId="apple-style-span">
    <w:name w:val="apple-style-span"/>
    <w:uiPriority w:val="99"/>
    <w:rsid w:val="003D712E"/>
  </w:style>
  <w:style w:type="character" w:customStyle="1" w:styleId="blk">
    <w:name w:val="blk"/>
    <w:basedOn w:val="a3"/>
    <w:rsid w:val="003D712E"/>
  </w:style>
  <w:style w:type="character" w:customStyle="1" w:styleId="FontStyle25">
    <w:name w:val="Font Style25"/>
    <w:uiPriority w:val="99"/>
    <w:rsid w:val="003D712E"/>
    <w:rPr>
      <w:rFonts w:ascii="Times New Roman" w:hAnsi="Times New Roman" w:cs="Times New Roman" w:hint="default"/>
      <w:sz w:val="18"/>
      <w:szCs w:val="18"/>
    </w:rPr>
  </w:style>
  <w:style w:type="character" w:customStyle="1" w:styleId="FontStyle69">
    <w:name w:val="Font Style69"/>
    <w:basedOn w:val="a3"/>
    <w:uiPriority w:val="99"/>
    <w:rsid w:val="003D712E"/>
    <w:rPr>
      <w:rFonts w:ascii="Times New Roman" w:hAnsi="Times New Roman" w:cs="Times New Roman" w:hint="default"/>
      <w:b/>
      <w:bCs/>
      <w:sz w:val="18"/>
      <w:szCs w:val="18"/>
    </w:rPr>
  </w:style>
  <w:style w:type="character" w:customStyle="1" w:styleId="FontStyle86">
    <w:name w:val="Font Style86"/>
    <w:basedOn w:val="a3"/>
    <w:uiPriority w:val="99"/>
    <w:rsid w:val="003D712E"/>
    <w:rPr>
      <w:rFonts w:ascii="Times New Roman" w:hAnsi="Times New Roman" w:cs="Times New Roman" w:hint="default"/>
      <w:sz w:val="18"/>
      <w:szCs w:val="18"/>
    </w:rPr>
  </w:style>
  <w:style w:type="character" w:customStyle="1" w:styleId="FontStyle21">
    <w:name w:val="Font Style21"/>
    <w:uiPriority w:val="99"/>
    <w:rsid w:val="003D712E"/>
    <w:rPr>
      <w:rFonts w:ascii="Arial" w:hAnsi="Arial" w:cs="Arial" w:hint="default"/>
      <w:b/>
      <w:bCs/>
      <w:sz w:val="20"/>
      <w:szCs w:val="20"/>
    </w:rPr>
  </w:style>
  <w:style w:type="character" w:customStyle="1" w:styleId="CharStyle227">
    <w:name w:val="CharStyle227"/>
    <w:basedOn w:val="a3"/>
    <w:rsid w:val="003D712E"/>
    <w:rPr>
      <w:rFonts w:ascii="Arial" w:eastAsia="Times New Roman" w:hAnsi="Arial" w:cs="Arial" w:hint="default"/>
      <w:sz w:val="20"/>
      <w:szCs w:val="20"/>
    </w:rPr>
  </w:style>
  <w:style w:type="character" w:customStyle="1" w:styleId="Arial">
    <w:name w:val="Основной текст + Arial"/>
    <w:aliases w:val="6,5 pt,Полужирный3,Интервал 0 pt5,Основной текст + 6"/>
    <w:basedOn w:val="a3"/>
    <w:rsid w:val="003D712E"/>
    <w:rPr>
      <w:rFonts w:ascii="Arial" w:hAnsi="Arial" w:cs="Arial" w:hint="default"/>
      <w:b/>
      <w:bCs/>
      <w:strike w:val="0"/>
      <w:dstrike w:val="0"/>
      <w:spacing w:val="1"/>
      <w:sz w:val="13"/>
      <w:szCs w:val="13"/>
      <w:u w:val="none"/>
      <w:effect w:val="none"/>
    </w:rPr>
  </w:style>
  <w:style w:type="character" w:customStyle="1" w:styleId="LucidaSansUnicode">
    <w:name w:val="Основной текст + Lucida Sans Unicode"/>
    <w:aliases w:val="62,5 pt2,Интервал 0 pt4"/>
    <w:basedOn w:val="a3"/>
    <w:uiPriority w:val="99"/>
    <w:rsid w:val="003D712E"/>
    <w:rPr>
      <w:rFonts w:ascii="Lucida Sans Unicode" w:hAnsi="Lucida Sans Unicode" w:cs="Lucida Sans Unicode" w:hint="default"/>
      <w:strike w:val="0"/>
      <w:dstrike w:val="0"/>
      <w:spacing w:val="-2"/>
      <w:sz w:val="13"/>
      <w:szCs w:val="13"/>
      <w:u w:val="none"/>
      <w:effect w:val="none"/>
    </w:rPr>
  </w:style>
  <w:style w:type="character" w:customStyle="1" w:styleId="Calibri">
    <w:name w:val="Основной текст + Calibri"/>
    <w:aliases w:val="Полужирный,Интервал 0 pt2,Основной текст + Calibri5,9,5 pt26,Интервал 0 pt50,Основной текст (2) + 6 pt,Основной текст (2) + 12 pt"/>
    <w:basedOn w:val="a3"/>
    <w:rsid w:val="003D712E"/>
    <w:rPr>
      <w:rFonts w:ascii="Calibri" w:hAnsi="Calibri" w:cs="Calibri" w:hint="default"/>
      <w:b/>
      <w:bCs/>
      <w:strike w:val="0"/>
      <w:dstrike w:val="0"/>
      <w:spacing w:val="5"/>
      <w:sz w:val="15"/>
      <w:szCs w:val="15"/>
      <w:u w:val="none"/>
      <w:effect w:val="none"/>
    </w:rPr>
  </w:style>
  <w:style w:type="character" w:customStyle="1" w:styleId="Calibri4">
    <w:name w:val="Основной текст + Calibri4"/>
    <w:aliases w:val="91,5 pt9,Полужирный5,Интервал 0 pt33"/>
    <w:basedOn w:val="a3"/>
    <w:uiPriority w:val="99"/>
    <w:rsid w:val="003D712E"/>
    <w:rPr>
      <w:rFonts w:ascii="Calibri" w:hAnsi="Calibri" w:cs="Calibri" w:hint="default"/>
      <w:b/>
      <w:bCs/>
      <w:strike w:val="0"/>
      <w:dstrike w:val="0"/>
      <w:spacing w:val="3"/>
      <w:sz w:val="19"/>
      <w:szCs w:val="19"/>
      <w:u w:val="none"/>
      <w:effect w:val="none"/>
    </w:rPr>
  </w:style>
  <w:style w:type="character" w:customStyle="1" w:styleId="0pt">
    <w:name w:val="Основной текст + Интервал 0 pt"/>
    <w:basedOn w:val="a3"/>
    <w:uiPriority w:val="99"/>
    <w:rsid w:val="003D712E"/>
    <w:rPr>
      <w:rFonts w:ascii="Lucida Sans Unicode" w:hAnsi="Lucida Sans Unicode" w:cs="Lucida Sans Unicode" w:hint="default"/>
      <w:strike w:val="0"/>
      <w:dstrike w:val="0"/>
      <w:spacing w:val="1"/>
      <w:sz w:val="18"/>
      <w:szCs w:val="18"/>
      <w:u w:val="none"/>
      <w:effect w:val="none"/>
    </w:rPr>
  </w:style>
  <w:style w:type="character" w:customStyle="1" w:styleId="affff8">
    <w:name w:val="Основной текст + Малые прописные"/>
    <w:basedOn w:val="a3"/>
    <w:uiPriority w:val="99"/>
    <w:rsid w:val="003D712E"/>
    <w:rPr>
      <w:rFonts w:ascii="Times New Roman" w:hAnsi="Times New Roman" w:cs="Times New Roman" w:hint="default"/>
      <w:smallCaps/>
      <w:strike w:val="0"/>
      <w:dstrike w:val="0"/>
      <w:sz w:val="18"/>
      <w:szCs w:val="18"/>
      <w:u w:val="none"/>
      <w:effect w:val="none"/>
    </w:rPr>
  </w:style>
  <w:style w:type="character" w:customStyle="1" w:styleId="iceouttxt">
    <w:name w:val="iceouttxt"/>
    <w:basedOn w:val="a3"/>
    <w:rsid w:val="003D712E"/>
  </w:style>
  <w:style w:type="character" w:customStyle="1" w:styleId="r">
    <w:name w:val="r"/>
    <w:basedOn w:val="a3"/>
    <w:rsid w:val="003D712E"/>
  </w:style>
  <w:style w:type="character" w:customStyle="1" w:styleId="affff9">
    <w:name w:val="Основной текст + Курсив"/>
    <w:basedOn w:val="afb"/>
    <w:rsid w:val="003D712E"/>
    <w:rPr>
      <w:rFonts w:ascii="Times New Roman" w:eastAsia="Times New Roman" w:hAnsi="Times New Roman"/>
      <w:i/>
      <w:iCs/>
      <w:color w:val="EBEBEB"/>
      <w:spacing w:val="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511">
    <w:name w:val="Заголовок №51"/>
    <w:basedOn w:val="53"/>
    <w:rsid w:val="003D712E"/>
    <w:rPr>
      <w:rFonts w:ascii="Arial Narrow" w:eastAsia="Arial Narrow" w:hAnsi="Arial Narrow" w:cs="Arial Narrow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en-US"/>
    </w:rPr>
  </w:style>
  <w:style w:type="character" w:customStyle="1" w:styleId="2f2">
    <w:name w:val="Основной текст2"/>
    <w:basedOn w:val="afb"/>
    <w:rsid w:val="003D712E"/>
    <w:rPr>
      <w:rFonts w:ascii="Times New Roman" w:eastAsia="Times New Roman" w:hAnsi="Times New Roman"/>
      <w:color w:val="000000"/>
      <w:spacing w:val="0"/>
      <w:w w:val="100"/>
      <w:position w:val="0"/>
      <w:sz w:val="21"/>
      <w:szCs w:val="21"/>
      <w:shd w:val="clear" w:color="auto" w:fill="FFFFFF"/>
      <w:lang w:val="en-US"/>
    </w:rPr>
  </w:style>
  <w:style w:type="character" w:customStyle="1" w:styleId="133">
    <w:name w:val="Основной текст (13)3"/>
    <w:basedOn w:val="130"/>
    <w:rsid w:val="003D712E"/>
    <w:rPr>
      <w:rFonts w:ascii="Times New Roman" w:eastAsia="Times New Roman" w:hAnsi="Times New Roman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en-US"/>
    </w:rPr>
  </w:style>
  <w:style w:type="character" w:customStyle="1" w:styleId="313">
    <w:name w:val="Основной текст (31)_"/>
    <w:basedOn w:val="a3"/>
    <w:rsid w:val="003D712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12"/>
      <w:szCs w:val="12"/>
      <w:u w:val="none"/>
      <w:effect w:val="none"/>
    </w:rPr>
  </w:style>
  <w:style w:type="character" w:customStyle="1" w:styleId="611">
    <w:name w:val="Заголовок №61"/>
    <w:basedOn w:val="64"/>
    <w:rsid w:val="003D712E"/>
    <w:rPr>
      <w:rFonts w:ascii="Arial Narrow" w:eastAsia="Arial Narrow" w:hAnsi="Arial Narrow" w:cs="Arial Narrow"/>
      <w:b/>
      <w:bCs/>
      <w:color w:val="000000"/>
      <w:spacing w:val="0"/>
      <w:w w:val="100"/>
      <w:position w:val="0"/>
      <w:shd w:val="clear" w:color="auto" w:fill="FFFFFF"/>
      <w:lang w:val="en-US"/>
    </w:rPr>
  </w:style>
  <w:style w:type="character" w:customStyle="1" w:styleId="520">
    <w:name w:val="Заголовок №52"/>
    <w:basedOn w:val="53"/>
    <w:rsid w:val="003D712E"/>
    <w:rPr>
      <w:rFonts w:ascii="Arial Narrow" w:eastAsia="Arial Narrow" w:hAnsi="Arial Narrow" w:cs="Arial Narrow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effect w:val="none"/>
      <w:shd w:val="clear" w:color="auto" w:fill="FFFFFF"/>
      <w:lang w:val="en-US"/>
    </w:rPr>
  </w:style>
  <w:style w:type="character" w:customStyle="1" w:styleId="120">
    <w:name w:val="Основной текст (12)_"/>
    <w:basedOn w:val="a3"/>
    <w:rsid w:val="003D712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20"/>
      <w:szCs w:val="20"/>
      <w:u w:val="none"/>
      <w:effect w:val="none"/>
    </w:rPr>
  </w:style>
  <w:style w:type="character" w:customStyle="1" w:styleId="2f4">
    <w:name w:val="Подпись к таблице (2)_"/>
    <w:basedOn w:val="a3"/>
    <w:rsid w:val="003D712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18"/>
      <w:szCs w:val="18"/>
      <w:u w:val="none"/>
      <w:effect w:val="none"/>
    </w:rPr>
  </w:style>
  <w:style w:type="character" w:customStyle="1" w:styleId="3a">
    <w:name w:val="Подпись к таблице (3)_"/>
    <w:basedOn w:val="a3"/>
    <w:rsid w:val="003D712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9"/>
      <w:szCs w:val="19"/>
      <w:u w:val="none"/>
      <w:effect w:val="none"/>
    </w:rPr>
  </w:style>
  <w:style w:type="character" w:customStyle="1" w:styleId="3c">
    <w:name w:val="Подпись к таблице (3)"/>
    <w:basedOn w:val="3a"/>
    <w:rsid w:val="003D712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lang w:val="en-US"/>
    </w:rPr>
  </w:style>
  <w:style w:type="character" w:customStyle="1" w:styleId="affffa">
    <w:name w:val="Подпись к таблице_"/>
    <w:basedOn w:val="a3"/>
    <w:rsid w:val="003D712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1"/>
      <w:szCs w:val="11"/>
      <w:u w:val="none"/>
      <w:effect w:val="none"/>
    </w:rPr>
  </w:style>
  <w:style w:type="character" w:customStyle="1" w:styleId="170">
    <w:name w:val="Основной текст (17)_"/>
    <w:basedOn w:val="a3"/>
    <w:rsid w:val="003D712E"/>
    <w:rPr>
      <w:rFonts w:ascii="CordiaUPC" w:eastAsia="CordiaUPC" w:hAnsi="CordiaUPC" w:cs="CordiaUPC" w:hint="default"/>
      <w:b/>
      <w:bCs/>
      <w:i w:val="0"/>
      <w:iCs w:val="0"/>
      <w:smallCaps w:val="0"/>
      <w:strike w:val="0"/>
      <w:dstrike w:val="0"/>
      <w:sz w:val="19"/>
      <w:szCs w:val="19"/>
      <w:u w:val="none"/>
      <w:effect w:val="none"/>
    </w:rPr>
  </w:style>
  <w:style w:type="character" w:customStyle="1" w:styleId="171">
    <w:name w:val="Основной текст (17)"/>
    <w:basedOn w:val="170"/>
    <w:rsid w:val="003D712E"/>
    <w:rPr>
      <w:rFonts w:ascii="CordiaUPC" w:eastAsia="CordiaUPC" w:hAnsi="CordiaUPC" w:cs="CordiaUPC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lang w:val="en-US"/>
    </w:rPr>
  </w:style>
  <w:style w:type="character" w:customStyle="1" w:styleId="43">
    <w:name w:val="Подпись к таблице (4)_"/>
    <w:basedOn w:val="a3"/>
    <w:rsid w:val="003D712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2"/>
      <w:szCs w:val="12"/>
      <w:u w:val="none"/>
      <w:effect w:val="none"/>
    </w:rPr>
  </w:style>
  <w:style w:type="character" w:customStyle="1" w:styleId="44">
    <w:name w:val="Подпись к таблице (4)"/>
    <w:basedOn w:val="43"/>
    <w:rsid w:val="003D712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2"/>
      <w:szCs w:val="12"/>
      <w:u w:val="none"/>
      <w:effect w:val="none"/>
      <w:lang w:val="en-US"/>
    </w:rPr>
  </w:style>
  <w:style w:type="character" w:customStyle="1" w:styleId="200">
    <w:name w:val="Основной текст (20)_"/>
    <w:basedOn w:val="a3"/>
    <w:rsid w:val="003D712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18"/>
      <w:szCs w:val="18"/>
      <w:u w:val="none"/>
      <w:effect w:val="none"/>
    </w:rPr>
  </w:style>
  <w:style w:type="character" w:customStyle="1" w:styleId="190">
    <w:name w:val="Основной текст (19)_"/>
    <w:basedOn w:val="a3"/>
    <w:rsid w:val="003D712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9"/>
      <w:szCs w:val="19"/>
      <w:u w:val="none"/>
      <w:effect w:val="none"/>
    </w:rPr>
  </w:style>
  <w:style w:type="character" w:customStyle="1" w:styleId="191">
    <w:name w:val="Основной текст (19)"/>
    <w:basedOn w:val="190"/>
    <w:rsid w:val="003D712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lang w:val="en-US"/>
    </w:rPr>
  </w:style>
  <w:style w:type="character" w:customStyle="1" w:styleId="56">
    <w:name w:val="Подпись к таблице (5)_"/>
    <w:basedOn w:val="a3"/>
    <w:rsid w:val="003D712E"/>
    <w:rPr>
      <w:rFonts w:ascii="Calibri" w:eastAsia="Calibri" w:hAnsi="Calibri" w:cs="Calibri" w:hint="default"/>
      <w:b w:val="0"/>
      <w:bCs w:val="0"/>
      <w:i w:val="0"/>
      <w:iCs w:val="0"/>
      <w:smallCaps w:val="0"/>
      <w:strike w:val="0"/>
      <w:dstrike w:val="0"/>
      <w:sz w:val="12"/>
      <w:szCs w:val="12"/>
      <w:u w:val="none"/>
      <w:effect w:val="none"/>
    </w:rPr>
  </w:style>
  <w:style w:type="character" w:customStyle="1" w:styleId="2f5">
    <w:name w:val="Подпись к таблице (2)"/>
    <w:basedOn w:val="2f4"/>
    <w:rsid w:val="003D712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en-US"/>
    </w:rPr>
  </w:style>
  <w:style w:type="character" w:customStyle="1" w:styleId="affffb">
    <w:name w:val="Подпись к таблице + Курсив"/>
    <w:basedOn w:val="affffa"/>
    <w:rsid w:val="003D712E"/>
    <w:rPr>
      <w:rFonts w:ascii="Arial Narrow" w:eastAsia="Arial Narrow" w:hAnsi="Arial Narrow" w:cs="Arial Narrow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affffc">
    <w:name w:val="Подпись к таблице"/>
    <w:basedOn w:val="affffa"/>
    <w:rsid w:val="003D712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ArialNarrow">
    <w:name w:val="Основной текст + Arial Narrow"/>
    <w:aliases w:val="6 pt,Масштаб 66%,Основной текст (2) + Arial Narrow,18 pt"/>
    <w:basedOn w:val="afb"/>
    <w:rsid w:val="003D712E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shd w:val="clear" w:color="auto" w:fill="FFFFFF"/>
    </w:rPr>
  </w:style>
  <w:style w:type="character" w:customStyle="1" w:styleId="121">
    <w:name w:val="Основной текст (12)"/>
    <w:basedOn w:val="120"/>
    <w:rsid w:val="003D712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lang w:val="en-US"/>
    </w:rPr>
  </w:style>
  <w:style w:type="character" w:customStyle="1" w:styleId="214">
    <w:name w:val="Основной текст (21)_"/>
    <w:basedOn w:val="a3"/>
    <w:rsid w:val="003D712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8"/>
      <w:szCs w:val="8"/>
      <w:u w:val="none"/>
      <w:effect w:val="none"/>
      <w:lang w:val="ru-RU"/>
    </w:rPr>
  </w:style>
  <w:style w:type="character" w:customStyle="1" w:styleId="215">
    <w:name w:val="Основной текст (21)"/>
    <w:basedOn w:val="214"/>
    <w:rsid w:val="003D712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8"/>
      <w:szCs w:val="8"/>
      <w:u w:val="none"/>
      <w:effect w:val="none"/>
      <w:lang w:val="ru-RU"/>
    </w:rPr>
  </w:style>
  <w:style w:type="character" w:customStyle="1" w:styleId="221">
    <w:name w:val="Основной текст (22)_"/>
    <w:basedOn w:val="a3"/>
    <w:rsid w:val="003D712E"/>
    <w:rPr>
      <w:rFonts w:ascii="Calibri" w:eastAsia="Calibri" w:hAnsi="Calibri" w:cs="Calibri" w:hint="default"/>
      <w:b w:val="0"/>
      <w:bCs w:val="0"/>
      <w:i w:val="0"/>
      <w:iCs w:val="0"/>
      <w:smallCaps w:val="0"/>
      <w:strike w:val="0"/>
      <w:dstrike w:val="0"/>
      <w:spacing w:val="-10"/>
      <w:w w:val="150"/>
      <w:sz w:val="8"/>
      <w:szCs w:val="8"/>
      <w:u w:val="none"/>
      <w:effect w:val="none"/>
      <w:lang w:val="ru-RU"/>
    </w:rPr>
  </w:style>
  <w:style w:type="character" w:customStyle="1" w:styleId="222">
    <w:name w:val="Основной текст (22)"/>
    <w:basedOn w:val="221"/>
    <w:rsid w:val="003D712E"/>
    <w:rPr>
      <w:rFonts w:ascii="Calibri" w:eastAsia="Calibri" w:hAnsi="Calibri" w:cs="Calibri" w:hint="default"/>
      <w:b w:val="0"/>
      <w:bCs w:val="0"/>
      <w:i w:val="0"/>
      <w:iCs w:val="0"/>
      <w:smallCaps w:val="0"/>
      <w:strike w:val="0"/>
      <w:dstrike w:val="0"/>
      <w:color w:val="000000"/>
      <w:spacing w:val="-10"/>
      <w:w w:val="150"/>
      <w:position w:val="0"/>
      <w:sz w:val="8"/>
      <w:szCs w:val="8"/>
      <w:u w:val="none"/>
      <w:effect w:val="none"/>
      <w:lang w:val="ru-RU"/>
    </w:rPr>
  </w:style>
  <w:style w:type="character" w:customStyle="1" w:styleId="201">
    <w:name w:val="Основной текст (20)"/>
    <w:basedOn w:val="200"/>
    <w:rsid w:val="003D712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en-US"/>
    </w:rPr>
  </w:style>
  <w:style w:type="character" w:customStyle="1" w:styleId="57">
    <w:name w:val="Подпись к таблице (5)"/>
    <w:basedOn w:val="56"/>
    <w:rsid w:val="003D712E"/>
    <w:rPr>
      <w:rFonts w:ascii="Calibri" w:eastAsia="Calibri" w:hAnsi="Calibri" w:cs="Calibri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2"/>
      <w:szCs w:val="12"/>
      <w:u w:val="none"/>
      <w:effect w:val="none"/>
      <w:lang w:val="en-US"/>
    </w:rPr>
  </w:style>
  <w:style w:type="character" w:customStyle="1" w:styleId="230">
    <w:name w:val="Основной текст (23)_"/>
    <w:basedOn w:val="a3"/>
    <w:rsid w:val="003D712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-10"/>
      <w:sz w:val="9"/>
      <w:szCs w:val="9"/>
      <w:u w:val="none"/>
      <w:effect w:val="none"/>
      <w:lang w:val="ru-RU"/>
    </w:rPr>
  </w:style>
  <w:style w:type="character" w:customStyle="1" w:styleId="232">
    <w:name w:val="Основной текст (23)"/>
    <w:basedOn w:val="230"/>
    <w:rsid w:val="003D712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-10"/>
      <w:w w:val="100"/>
      <w:position w:val="0"/>
      <w:sz w:val="9"/>
      <w:szCs w:val="9"/>
      <w:u w:val="none"/>
      <w:effect w:val="none"/>
      <w:lang w:val="ru-RU"/>
    </w:rPr>
  </w:style>
  <w:style w:type="character" w:customStyle="1" w:styleId="240">
    <w:name w:val="Основной текст (24)_"/>
    <w:basedOn w:val="a3"/>
    <w:rsid w:val="003D712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8"/>
      <w:szCs w:val="8"/>
      <w:u w:val="none"/>
      <w:effect w:val="none"/>
    </w:rPr>
  </w:style>
  <w:style w:type="character" w:customStyle="1" w:styleId="241">
    <w:name w:val="Основной текст (24)"/>
    <w:basedOn w:val="240"/>
    <w:rsid w:val="003D712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8"/>
      <w:szCs w:val="8"/>
      <w:u w:val="none"/>
      <w:effect w:val="none"/>
      <w:lang w:val="en-US"/>
    </w:rPr>
  </w:style>
  <w:style w:type="character" w:customStyle="1" w:styleId="78">
    <w:name w:val="Заголовок №7_"/>
    <w:basedOn w:val="a3"/>
    <w:rsid w:val="003D712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20"/>
      <w:szCs w:val="20"/>
      <w:u w:val="none"/>
      <w:effect w:val="none"/>
    </w:rPr>
  </w:style>
  <w:style w:type="character" w:customStyle="1" w:styleId="79">
    <w:name w:val="Заголовок №7"/>
    <w:basedOn w:val="78"/>
    <w:rsid w:val="003D712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lang w:val="en-US"/>
    </w:rPr>
  </w:style>
  <w:style w:type="character" w:customStyle="1" w:styleId="141">
    <w:name w:val="Основной текст (14)_"/>
    <w:basedOn w:val="a3"/>
    <w:rsid w:val="003D712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142">
    <w:name w:val="Основной текст (14)"/>
    <w:basedOn w:val="141"/>
    <w:rsid w:val="003D712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143">
    <w:name w:val="Основной текст (14) + Курсив"/>
    <w:basedOn w:val="141"/>
    <w:rsid w:val="003D712E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3d">
    <w:name w:val="Подпись к картинке (3)_"/>
    <w:basedOn w:val="a3"/>
    <w:rsid w:val="003D712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18"/>
      <w:szCs w:val="18"/>
      <w:u w:val="none"/>
      <w:effect w:val="none"/>
    </w:rPr>
  </w:style>
  <w:style w:type="character" w:customStyle="1" w:styleId="3e">
    <w:name w:val="Подпись к картинке (3)"/>
    <w:basedOn w:val="3d"/>
    <w:rsid w:val="003D712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en-US"/>
    </w:rPr>
  </w:style>
  <w:style w:type="character" w:customStyle="1" w:styleId="affffd">
    <w:name w:val="Подпись к картинке_"/>
    <w:basedOn w:val="a3"/>
    <w:rsid w:val="003D712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9"/>
      <w:szCs w:val="19"/>
      <w:u w:val="none"/>
      <w:effect w:val="none"/>
    </w:rPr>
  </w:style>
  <w:style w:type="character" w:customStyle="1" w:styleId="affffe">
    <w:name w:val="Подпись к картинке"/>
    <w:basedOn w:val="affffd"/>
    <w:rsid w:val="003D712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lang w:val="en-US"/>
    </w:rPr>
  </w:style>
  <w:style w:type="character" w:customStyle="1" w:styleId="45">
    <w:name w:val="Подпись к картинке (4)_"/>
    <w:basedOn w:val="a3"/>
    <w:rsid w:val="003D712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1"/>
      <w:szCs w:val="11"/>
      <w:u w:val="none"/>
      <w:effect w:val="none"/>
    </w:rPr>
  </w:style>
  <w:style w:type="character" w:customStyle="1" w:styleId="46">
    <w:name w:val="Подпись к картинке (4) + Курсив"/>
    <w:basedOn w:val="45"/>
    <w:rsid w:val="003D712E"/>
    <w:rPr>
      <w:rFonts w:ascii="Arial Narrow" w:eastAsia="Arial Narrow" w:hAnsi="Arial Narrow" w:cs="Arial Narrow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47">
    <w:name w:val="Подпись к картинке (4)"/>
    <w:basedOn w:val="45"/>
    <w:rsid w:val="003D712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4pt">
    <w:name w:val="Основной текст + 4 pt"/>
    <w:aliases w:val="Интервал 1 pt"/>
    <w:basedOn w:val="afb"/>
    <w:rsid w:val="003D712E"/>
    <w:rPr>
      <w:rFonts w:ascii="Times New Roman" w:eastAsia="Times New Roman" w:hAnsi="Times New Roman"/>
      <w:b w:val="0"/>
      <w:bCs w:val="0"/>
      <w:i w:val="0"/>
      <w:iCs w:val="0"/>
      <w:smallCaps w:val="0"/>
      <w:strike w:val="0"/>
      <w:dstrike w:val="0"/>
      <w:color w:val="000000"/>
      <w:spacing w:val="20"/>
      <w:w w:val="100"/>
      <w:position w:val="0"/>
      <w:sz w:val="8"/>
      <w:szCs w:val="8"/>
      <w:u w:val="none"/>
      <w:effect w:val="none"/>
      <w:shd w:val="clear" w:color="auto" w:fill="FFFFFF"/>
      <w:lang w:val="en-US"/>
    </w:rPr>
  </w:style>
  <w:style w:type="character" w:customStyle="1" w:styleId="58">
    <w:name w:val="Подпись к картинке (5)_"/>
    <w:basedOn w:val="a3"/>
    <w:rsid w:val="003D712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14"/>
      <w:szCs w:val="14"/>
      <w:u w:val="none"/>
      <w:effect w:val="none"/>
    </w:rPr>
  </w:style>
  <w:style w:type="character" w:customStyle="1" w:styleId="59">
    <w:name w:val="Подпись к картинке (5)"/>
    <w:basedOn w:val="58"/>
    <w:rsid w:val="003D712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4"/>
      <w:szCs w:val="14"/>
      <w:u w:val="none"/>
      <w:effect w:val="none"/>
      <w:lang w:val="en-US"/>
    </w:rPr>
  </w:style>
  <w:style w:type="character" w:customStyle="1" w:styleId="100">
    <w:name w:val="Основной текст (10)_"/>
    <w:basedOn w:val="a3"/>
    <w:rsid w:val="003D712E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101">
    <w:name w:val="Основной текст (10) + Не курсив"/>
    <w:basedOn w:val="100"/>
    <w:rsid w:val="003D712E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102">
    <w:name w:val="Основной текст (10)"/>
    <w:basedOn w:val="100"/>
    <w:rsid w:val="003D712E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132">
    <w:name w:val="Основной текст (13) + Курсив"/>
    <w:basedOn w:val="130"/>
    <w:rsid w:val="003D712E"/>
    <w:rPr>
      <w:rFonts w:ascii="Arial Narrow" w:eastAsia="Arial Narrow" w:hAnsi="Arial Narrow" w:cs="Arial Narrow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2"/>
      <w:szCs w:val="12"/>
      <w:u w:val="none"/>
      <w:effect w:val="none"/>
      <w:shd w:val="clear" w:color="auto" w:fill="FFFFFF"/>
      <w:lang w:val="en-US"/>
    </w:rPr>
  </w:style>
  <w:style w:type="character" w:customStyle="1" w:styleId="180">
    <w:name w:val="Основной текст (18)"/>
    <w:basedOn w:val="a3"/>
    <w:rsid w:val="003D712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lang w:val="en-US"/>
    </w:rPr>
  </w:style>
  <w:style w:type="character" w:customStyle="1" w:styleId="3f1">
    <w:name w:val="Заголовок №3_"/>
    <w:basedOn w:val="a3"/>
    <w:rsid w:val="003D712E"/>
    <w:rPr>
      <w:rFonts w:ascii="Arial" w:eastAsia="Arial" w:hAnsi="Arial" w:cs="Arial" w:hint="default"/>
      <w:b/>
      <w:bCs/>
      <w:i w:val="0"/>
      <w:iCs w:val="0"/>
      <w:smallCaps w:val="0"/>
      <w:strike w:val="0"/>
      <w:dstrike w:val="0"/>
      <w:sz w:val="28"/>
      <w:szCs w:val="28"/>
      <w:u w:val="none"/>
      <w:effect w:val="none"/>
    </w:rPr>
  </w:style>
  <w:style w:type="character" w:customStyle="1" w:styleId="3f2">
    <w:name w:val="Заголовок №3"/>
    <w:basedOn w:val="3f1"/>
    <w:rsid w:val="003D712E"/>
    <w:rPr>
      <w:rFonts w:ascii="Arial" w:eastAsia="Arial" w:hAnsi="Arial" w:cs="Arial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lang w:val="en-US" w:eastAsia="en-US" w:bidi="en-US"/>
    </w:rPr>
  </w:style>
  <w:style w:type="character" w:customStyle="1" w:styleId="48">
    <w:name w:val="Заголовок №4_"/>
    <w:basedOn w:val="a3"/>
    <w:rsid w:val="003D712E"/>
    <w:rPr>
      <w:rFonts w:ascii="Tahoma" w:eastAsia="Tahoma" w:hAnsi="Tahoma" w:cs="Tahoma" w:hint="default"/>
      <w:b w:val="0"/>
      <w:bCs w:val="0"/>
      <w:i w:val="0"/>
      <w:iCs w:val="0"/>
      <w:smallCaps w:val="0"/>
      <w:strike w:val="0"/>
      <w:dstrike w:val="0"/>
      <w:sz w:val="22"/>
      <w:szCs w:val="22"/>
      <w:u w:val="none"/>
      <w:effect w:val="none"/>
    </w:rPr>
  </w:style>
  <w:style w:type="character" w:customStyle="1" w:styleId="49">
    <w:name w:val="Заголовок №4"/>
    <w:basedOn w:val="48"/>
    <w:rsid w:val="003D712E"/>
    <w:rPr>
      <w:rFonts w:ascii="Tahoma" w:eastAsia="Tahoma" w:hAnsi="Tahoma" w:cs="Tahoma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en-US" w:eastAsia="en-US" w:bidi="en-US"/>
    </w:rPr>
  </w:style>
  <w:style w:type="character" w:customStyle="1" w:styleId="afffff">
    <w:name w:val="Сноска + Курсив"/>
    <w:basedOn w:val="afffe"/>
    <w:rsid w:val="003D712E"/>
    <w:rPr>
      <w:rFonts w:ascii="Times New Roman" w:eastAsia="Times New Roman" w:hAnsi="Times New Roman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5"/>
      <w:szCs w:val="15"/>
      <w:u w:val="none"/>
      <w:effect w:val="none"/>
      <w:shd w:val="clear" w:color="auto" w:fill="FFFFFF"/>
      <w:lang w:val="en-US" w:eastAsia="en-US" w:bidi="en-US"/>
    </w:rPr>
  </w:style>
  <w:style w:type="character" w:customStyle="1" w:styleId="2f6">
    <w:name w:val="Заголовок №2_"/>
    <w:basedOn w:val="a3"/>
    <w:rsid w:val="003D712E"/>
    <w:rPr>
      <w:rFonts w:ascii="Arial" w:eastAsia="Arial" w:hAnsi="Arial" w:cs="Arial" w:hint="default"/>
      <w:b/>
      <w:bCs/>
      <w:i w:val="0"/>
      <w:iCs w:val="0"/>
      <w:smallCaps w:val="0"/>
      <w:strike w:val="0"/>
      <w:dstrike w:val="0"/>
      <w:sz w:val="36"/>
      <w:szCs w:val="36"/>
      <w:u w:val="none"/>
      <w:effect w:val="none"/>
    </w:rPr>
  </w:style>
  <w:style w:type="character" w:customStyle="1" w:styleId="2f7">
    <w:name w:val="Заголовок №2"/>
    <w:basedOn w:val="2f6"/>
    <w:rsid w:val="003D712E"/>
    <w:rPr>
      <w:rFonts w:ascii="Arial" w:eastAsia="Arial" w:hAnsi="Arial" w:cs="Arial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36"/>
      <w:szCs w:val="36"/>
      <w:u w:val="none"/>
      <w:effect w:val="none"/>
      <w:lang w:val="en-US" w:eastAsia="en-US" w:bidi="en-US"/>
    </w:rPr>
  </w:style>
  <w:style w:type="character" w:customStyle="1" w:styleId="181">
    <w:name w:val="Основной текст (18)_"/>
    <w:basedOn w:val="a3"/>
    <w:rsid w:val="003D712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8"/>
      <w:szCs w:val="18"/>
      <w:u w:val="none"/>
      <w:effect w:val="none"/>
    </w:rPr>
  </w:style>
  <w:style w:type="character" w:customStyle="1" w:styleId="820">
    <w:name w:val="Заголовок №8 (2)_"/>
    <w:basedOn w:val="a3"/>
    <w:rsid w:val="003D712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18"/>
      <w:szCs w:val="18"/>
      <w:u w:val="none"/>
      <w:effect w:val="none"/>
    </w:rPr>
  </w:style>
  <w:style w:type="character" w:customStyle="1" w:styleId="821">
    <w:name w:val="Заголовок №8 (2)"/>
    <w:basedOn w:val="820"/>
    <w:rsid w:val="003D712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en-US"/>
    </w:rPr>
  </w:style>
  <w:style w:type="character" w:customStyle="1" w:styleId="84">
    <w:name w:val="Заголовок №8_"/>
    <w:basedOn w:val="a3"/>
    <w:rsid w:val="003D712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85">
    <w:name w:val="Заголовок №8"/>
    <w:basedOn w:val="84"/>
    <w:rsid w:val="003D712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250">
    <w:name w:val="Основной текст (25)_"/>
    <w:basedOn w:val="a3"/>
    <w:rsid w:val="003D712E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251">
    <w:name w:val="Основной текст (25)"/>
    <w:basedOn w:val="250"/>
    <w:rsid w:val="003D712E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252">
    <w:name w:val="Основной текст (25) + Полужирный"/>
    <w:aliases w:val="Не курсив"/>
    <w:basedOn w:val="250"/>
    <w:rsid w:val="003D712E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260">
    <w:name w:val="Основной текст (26)"/>
    <w:basedOn w:val="a3"/>
    <w:rsid w:val="003D712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6"/>
      <w:szCs w:val="16"/>
      <w:u w:val="none"/>
      <w:effect w:val="none"/>
      <w:lang w:val="en-US"/>
    </w:rPr>
  </w:style>
  <w:style w:type="character" w:customStyle="1" w:styleId="261">
    <w:name w:val="Основной текст (26) + Курсив"/>
    <w:basedOn w:val="a3"/>
    <w:rsid w:val="003D712E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6"/>
      <w:szCs w:val="16"/>
      <w:u w:val="none"/>
      <w:effect w:val="none"/>
      <w:lang w:val="en-US"/>
    </w:rPr>
  </w:style>
  <w:style w:type="character" w:customStyle="1" w:styleId="2f8">
    <w:name w:val="Основной текст (2) + Курсив"/>
    <w:basedOn w:val="2a"/>
    <w:rsid w:val="003D712E"/>
    <w:rPr>
      <w:rFonts w:ascii="Times New Roman" w:eastAsia="Times New Roman" w:hAnsi="Times New Roman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en-US" w:eastAsia="en-US" w:bidi="en-US"/>
    </w:rPr>
  </w:style>
  <w:style w:type="character" w:customStyle="1" w:styleId="69">
    <w:name w:val="Подпись к картинке (6)_"/>
    <w:basedOn w:val="a3"/>
    <w:rsid w:val="003D712E"/>
    <w:rPr>
      <w:rFonts w:ascii="Arial" w:eastAsia="Arial" w:hAnsi="Arial" w:cs="Arial" w:hint="default"/>
      <w:b w:val="0"/>
      <w:bCs w:val="0"/>
      <w:i w:val="0"/>
      <w:iCs w:val="0"/>
      <w:smallCaps w:val="0"/>
      <w:strike w:val="0"/>
      <w:dstrike w:val="0"/>
      <w:sz w:val="15"/>
      <w:szCs w:val="15"/>
      <w:u w:val="none"/>
      <w:effect w:val="none"/>
    </w:rPr>
  </w:style>
  <w:style w:type="character" w:customStyle="1" w:styleId="6b">
    <w:name w:val="Подпись к картинке (6) + Курсив"/>
    <w:basedOn w:val="69"/>
    <w:rsid w:val="003D712E"/>
    <w:rPr>
      <w:rFonts w:ascii="Arial" w:eastAsia="Arial" w:hAnsi="Arial" w:cs="Arial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5"/>
      <w:szCs w:val="15"/>
      <w:u w:val="none"/>
      <w:effect w:val="none"/>
      <w:lang w:val="en-US" w:eastAsia="en-US" w:bidi="en-US"/>
    </w:rPr>
  </w:style>
  <w:style w:type="character" w:customStyle="1" w:styleId="6c">
    <w:name w:val="Подпись к картинке (6)"/>
    <w:basedOn w:val="69"/>
    <w:rsid w:val="003D712E"/>
    <w:rPr>
      <w:rFonts w:ascii="Arial" w:eastAsia="Arial" w:hAnsi="Arial" w:cs="Arial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5"/>
      <w:szCs w:val="15"/>
      <w:u w:val="none"/>
      <w:effect w:val="none"/>
      <w:lang w:val="en-US" w:eastAsia="en-US" w:bidi="en-US"/>
    </w:rPr>
  </w:style>
  <w:style w:type="character" w:customStyle="1" w:styleId="253">
    <w:name w:val="Основной текст (25) + Не курсив"/>
    <w:basedOn w:val="250"/>
    <w:rsid w:val="003D712E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 w:eastAsia="en-US" w:bidi="en-US"/>
    </w:rPr>
  </w:style>
  <w:style w:type="character" w:customStyle="1" w:styleId="262">
    <w:name w:val="Основной текст (26)_"/>
    <w:basedOn w:val="a3"/>
    <w:rsid w:val="003D712E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sz w:val="20"/>
      <w:szCs w:val="20"/>
      <w:u w:val="none"/>
      <w:effect w:val="none"/>
    </w:rPr>
  </w:style>
  <w:style w:type="character" w:customStyle="1" w:styleId="300">
    <w:name w:val="Основной текст (30)"/>
    <w:basedOn w:val="a3"/>
    <w:rsid w:val="003D712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 w:eastAsia="en-US" w:bidi="en-US"/>
    </w:rPr>
  </w:style>
  <w:style w:type="character" w:customStyle="1" w:styleId="202">
    <w:name w:val="Основной текст (20) + Курсив"/>
    <w:basedOn w:val="200"/>
    <w:rsid w:val="003D712E"/>
    <w:rPr>
      <w:rFonts w:ascii="Arial Narrow" w:eastAsia="Arial Narrow" w:hAnsi="Arial Narrow" w:cs="Arial Narrow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6d">
    <w:name w:val="Основной текст (6)"/>
    <w:basedOn w:val="63"/>
    <w:rsid w:val="003D712E"/>
    <w:rPr>
      <w:rFonts w:ascii="Arial Narrow" w:eastAsia="Arial Narrow" w:hAnsi="Arial Narrow" w:cs="Arial Narrow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shd w:val="clear" w:color="auto" w:fill="FFFFFF"/>
      <w:lang w:val="en-US" w:eastAsia="en-US" w:bidi="en-US"/>
    </w:rPr>
  </w:style>
  <w:style w:type="character" w:customStyle="1" w:styleId="301">
    <w:name w:val="Основной текст (30)_"/>
    <w:basedOn w:val="a3"/>
    <w:rsid w:val="003D712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314">
    <w:name w:val="Основной текст (31)"/>
    <w:basedOn w:val="a3"/>
    <w:rsid w:val="003D712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12"/>
      <w:szCs w:val="12"/>
      <w:u w:val="none"/>
      <w:effect w:val="none"/>
    </w:rPr>
  </w:style>
  <w:style w:type="character" w:customStyle="1" w:styleId="322">
    <w:name w:val="Основной текст (32) + Курсив"/>
    <w:basedOn w:val="320"/>
    <w:rsid w:val="003D712E"/>
    <w:rPr>
      <w:rFonts w:ascii="Times New Roman" w:eastAsia="Times New Roman" w:hAnsi="Times New Roman"/>
      <w:b w:val="0"/>
      <w:bCs w:val="0"/>
      <w:i/>
      <w:iCs/>
      <w:smallCaps w:val="0"/>
      <w:strike w:val="0"/>
      <w:dstrike w:val="0"/>
      <w:sz w:val="12"/>
      <w:szCs w:val="12"/>
      <w:u w:val="none"/>
      <w:effect w:val="none"/>
      <w:shd w:val="clear" w:color="auto" w:fill="FFFFFF"/>
    </w:rPr>
  </w:style>
  <w:style w:type="character" w:customStyle="1" w:styleId="182">
    <w:name w:val="Основной текст (18) + Курсив"/>
    <w:basedOn w:val="181"/>
    <w:rsid w:val="003D712E"/>
    <w:rPr>
      <w:rFonts w:ascii="Arial Narrow" w:eastAsia="Arial Narrow" w:hAnsi="Arial Narrow" w:cs="Arial Narrow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3"/>
      <w:szCs w:val="13"/>
      <w:u w:val="none"/>
      <w:effect w:val="none"/>
      <w:lang w:val="en-US" w:eastAsia="en-US" w:bidi="en-US"/>
    </w:rPr>
  </w:style>
  <w:style w:type="character" w:customStyle="1" w:styleId="86">
    <w:name w:val="Подпись к таблице (8)_"/>
    <w:basedOn w:val="a3"/>
    <w:rsid w:val="003D712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12"/>
      <w:szCs w:val="12"/>
      <w:u w:val="none"/>
      <w:effect w:val="none"/>
    </w:rPr>
  </w:style>
  <w:style w:type="character" w:customStyle="1" w:styleId="87">
    <w:name w:val="Подпись к таблице (8)"/>
    <w:basedOn w:val="86"/>
    <w:rsid w:val="003D712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2"/>
      <w:szCs w:val="12"/>
      <w:u w:val="none"/>
      <w:effect w:val="none"/>
      <w:lang w:val="en-US" w:eastAsia="en-US" w:bidi="en-US"/>
    </w:rPr>
  </w:style>
  <w:style w:type="character" w:customStyle="1" w:styleId="340">
    <w:name w:val="Основной текст (34)_"/>
    <w:basedOn w:val="a3"/>
    <w:rsid w:val="003D712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14"/>
      <w:szCs w:val="14"/>
      <w:u w:val="none"/>
      <w:effect w:val="none"/>
    </w:rPr>
  </w:style>
  <w:style w:type="character" w:customStyle="1" w:styleId="341">
    <w:name w:val="Основной текст (34)"/>
    <w:basedOn w:val="340"/>
    <w:rsid w:val="003D712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4"/>
      <w:szCs w:val="14"/>
      <w:u w:val="none"/>
      <w:effect w:val="none"/>
      <w:lang w:val="en-US" w:eastAsia="en-US" w:bidi="en-US"/>
    </w:rPr>
  </w:style>
  <w:style w:type="character" w:customStyle="1" w:styleId="350">
    <w:name w:val="Основной текст (35)_"/>
    <w:basedOn w:val="a3"/>
    <w:rsid w:val="003D712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351">
    <w:name w:val="Основной текст (35)"/>
    <w:basedOn w:val="350"/>
    <w:rsid w:val="003D712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 w:eastAsia="en-US" w:bidi="en-US"/>
    </w:rPr>
  </w:style>
  <w:style w:type="character" w:customStyle="1" w:styleId="134">
    <w:name w:val="Основной текст (13) + Не курсив"/>
    <w:basedOn w:val="130"/>
    <w:rsid w:val="003D712E"/>
    <w:rPr>
      <w:rFonts w:ascii="Times New Roman" w:eastAsia="Times New Roman" w:hAnsi="Times New Roman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en-US"/>
    </w:rPr>
  </w:style>
  <w:style w:type="character" w:customStyle="1" w:styleId="afffff0">
    <w:name w:val="Подпись к картинке + Курсив"/>
    <w:basedOn w:val="affffd"/>
    <w:rsid w:val="003D712E"/>
    <w:rPr>
      <w:rFonts w:ascii="Arial Narrow" w:eastAsia="Arial Narrow" w:hAnsi="Arial Narrow" w:cs="Arial Narrow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521">
    <w:name w:val="Заголовок №5 (2)_"/>
    <w:basedOn w:val="a3"/>
    <w:rsid w:val="003D712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22"/>
      <w:szCs w:val="22"/>
      <w:u w:val="none"/>
      <w:effect w:val="none"/>
    </w:rPr>
  </w:style>
  <w:style w:type="character" w:customStyle="1" w:styleId="522">
    <w:name w:val="Заголовок №5 (2)"/>
    <w:basedOn w:val="521"/>
    <w:rsid w:val="003D712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en-US"/>
    </w:rPr>
  </w:style>
  <w:style w:type="character" w:customStyle="1" w:styleId="afffff1">
    <w:name w:val="Основной текст + Полужирный"/>
    <w:basedOn w:val="afb"/>
    <w:rsid w:val="003D712E"/>
    <w:rPr>
      <w:rFonts w:ascii="Times New Roman" w:eastAsia="Times New Roman" w:hAnsi="Times New Roman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en-US"/>
    </w:rPr>
  </w:style>
  <w:style w:type="character" w:customStyle="1" w:styleId="162">
    <w:name w:val="Основной текст (16) + Курсив"/>
    <w:basedOn w:val="160"/>
    <w:rsid w:val="003D712E"/>
    <w:rPr>
      <w:rFonts w:ascii="Times New Roman" w:eastAsia="Times New Roman" w:hAnsi="Times New Roman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en-US"/>
    </w:rPr>
  </w:style>
  <w:style w:type="character" w:customStyle="1" w:styleId="30pt">
    <w:name w:val="Подпись к таблице (3) + Интервал 0 pt"/>
    <w:basedOn w:val="3a"/>
    <w:rsid w:val="003D712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10"/>
      <w:w w:val="100"/>
      <w:position w:val="0"/>
      <w:sz w:val="18"/>
      <w:szCs w:val="18"/>
      <w:u w:val="none"/>
      <w:effect w:val="none"/>
      <w:lang w:val="en-US"/>
    </w:rPr>
  </w:style>
  <w:style w:type="character" w:customStyle="1" w:styleId="20pt">
    <w:name w:val="Подпись к картинке (2) + Интервал 0 pt"/>
    <w:basedOn w:val="2e"/>
    <w:rsid w:val="003D712E"/>
    <w:rPr>
      <w:rFonts w:ascii="Arial Narrow" w:eastAsia="Arial Narrow" w:hAnsi="Arial Narrow" w:cs="Arial Narrow"/>
      <w:b/>
      <w:bCs/>
      <w:color w:val="000000"/>
      <w:spacing w:val="10"/>
      <w:w w:val="100"/>
      <w:position w:val="0"/>
      <w:sz w:val="18"/>
      <w:szCs w:val="18"/>
      <w:shd w:val="clear" w:color="auto" w:fill="FFFFFF"/>
      <w:lang w:val="en-US"/>
    </w:rPr>
  </w:style>
  <w:style w:type="character" w:customStyle="1" w:styleId="activity-link2">
    <w:name w:val="activity-link2"/>
    <w:basedOn w:val="a3"/>
    <w:rsid w:val="003D712E"/>
    <w:rPr>
      <w:rFonts w:ascii="Arial" w:hAnsi="Arial" w:cs="Arial" w:hint="default"/>
      <w:strike w:val="0"/>
      <w:dstrike w:val="0"/>
      <w:color w:val="1155CC"/>
      <w:sz w:val="17"/>
      <w:szCs w:val="17"/>
      <w:u w:val="none"/>
      <w:effect w:val="none"/>
      <w:bdr w:val="none" w:sz="0" w:space="0" w:color="auto" w:frame="1"/>
      <w:vertAlign w:val="baseline"/>
    </w:rPr>
  </w:style>
  <w:style w:type="character" w:customStyle="1" w:styleId="640">
    <w:name w:val="64"/>
    <w:basedOn w:val="a3"/>
    <w:rsid w:val="003D712E"/>
  </w:style>
  <w:style w:type="character" w:customStyle="1" w:styleId="2b0">
    <w:name w:val="2b"/>
    <w:basedOn w:val="a3"/>
    <w:rsid w:val="003D712E"/>
  </w:style>
  <w:style w:type="character" w:customStyle="1" w:styleId="30pt0">
    <w:name w:val="30pt"/>
    <w:basedOn w:val="a3"/>
    <w:rsid w:val="003D712E"/>
  </w:style>
  <w:style w:type="character" w:customStyle="1" w:styleId="490">
    <w:name w:val="49"/>
    <w:basedOn w:val="a3"/>
    <w:rsid w:val="003D712E"/>
  </w:style>
  <w:style w:type="character" w:customStyle="1" w:styleId="arialnarrow6pt3">
    <w:name w:val="arialnarrow6pt3"/>
    <w:basedOn w:val="a3"/>
    <w:rsid w:val="003D712E"/>
  </w:style>
  <w:style w:type="character" w:customStyle="1" w:styleId="a50">
    <w:name w:val="a5"/>
    <w:basedOn w:val="a3"/>
    <w:rsid w:val="003D712E"/>
  </w:style>
  <w:style w:type="character" w:customStyle="1" w:styleId="a61">
    <w:name w:val="a6"/>
    <w:basedOn w:val="a3"/>
    <w:rsid w:val="003D712E"/>
  </w:style>
  <w:style w:type="character" w:customStyle="1" w:styleId="455pt">
    <w:name w:val="455pt"/>
    <w:basedOn w:val="a3"/>
    <w:rsid w:val="003D712E"/>
  </w:style>
  <w:style w:type="character" w:customStyle="1" w:styleId="455pt0">
    <w:name w:val="455pt0"/>
    <w:basedOn w:val="a3"/>
    <w:rsid w:val="003D712E"/>
  </w:style>
  <w:style w:type="character" w:customStyle="1" w:styleId="arialnarrow6pt2">
    <w:name w:val="arialnarrow6pt2"/>
    <w:basedOn w:val="a3"/>
    <w:rsid w:val="003D712E"/>
  </w:style>
  <w:style w:type="character" w:customStyle="1" w:styleId="720">
    <w:name w:val="720"/>
    <w:basedOn w:val="a3"/>
    <w:rsid w:val="003D712E"/>
  </w:style>
  <w:style w:type="character" w:customStyle="1" w:styleId="a10">
    <w:name w:val="a1"/>
    <w:basedOn w:val="a3"/>
    <w:rsid w:val="003D712E"/>
  </w:style>
  <w:style w:type="character" w:customStyle="1" w:styleId="570">
    <w:name w:val="57"/>
    <w:basedOn w:val="a3"/>
    <w:rsid w:val="003D712E"/>
  </w:style>
  <w:style w:type="character" w:customStyle="1" w:styleId="230pt">
    <w:name w:val="230pt"/>
    <w:basedOn w:val="a3"/>
    <w:rsid w:val="003D712E"/>
  </w:style>
  <w:style w:type="character" w:customStyle="1" w:styleId="1500">
    <w:name w:val="150"/>
    <w:basedOn w:val="a3"/>
    <w:rsid w:val="003D712E"/>
  </w:style>
  <w:style w:type="character" w:customStyle="1" w:styleId="corbel0">
    <w:name w:val="corbel0"/>
    <w:basedOn w:val="a3"/>
    <w:rsid w:val="003D712E"/>
  </w:style>
  <w:style w:type="character" w:customStyle="1" w:styleId="650">
    <w:name w:val="65"/>
    <w:basedOn w:val="a3"/>
    <w:rsid w:val="003D712E"/>
  </w:style>
  <w:style w:type="character" w:customStyle="1" w:styleId="1510">
    <w:name w:val="151"/>
    <w:basedOn w:val="a3"/>
    <w:rsid w:val="003D712E"/>
  </w:style>
  <w:style w:type="character" w:customStyle="1" w:styleId="a80">
    <w:name w:val="a8"/>
    <w:basedOn w:val="a3"/>
    <w:rsid w:val="003D712E"/>
  </w:style>
  <w:style w:type="character" w:customStyle="1" w:styleId="50pt">
    <w:name w:val="50pt"/>
    <w:basedOn w:val="a3"/>
    <w:rsid w:val="003D712E"/>
  </w:style>
  <w:style w:type="character" w:customStyle="1" w:styleId="230pt0">
    <w:name w:val="230pt0"/>
    <w:basedOn w:val="a3"/>
    <w:rsid w:val="003D712E"/>
  </w:style>
  <w:style w:type="character" w:customStyle="1" w:styleId="293">
    <w:name w:val="293"/>
    <w:basedOn w:val="a3"/>
    <w:rsid w:val="003D712E"/>
  </w:style>
  <w:style w:type="character" w:customStyle="1" w:styleId="287">
    <w:name w:val="287"/>
    <w:basedOn w:val="a3"/>
    <w:rsid w:val="003D712E"/>
  </w:style>
  <w:style w:type="character" w:customStyle="1" w:styleId="294">
    <w:name w:val="294"/>
    <w:basedOn w:val="a3"/>
    <w:rsid w:val="003D712E"/>
  </w:style>
  <w:style w:type="character" w:customStyle="1" w:styleId="164">
    <w:name w:val="164"/>
    <w:basedOn w:val="a3"/>
    <w:rsid w:val="003D712E"/>
  </w:style>
  <w:style w:type="character" w:customStyle="1" w:styleId="33105pt">
    <w:name w:val="33105pt"/>
    <w:basedOn w:val="a3"/>
    <w:rsid w:val="003D712E"/>
  </w:style>
  <w:style w:type="character" w:customStyle="1" w:styleId="284">
    <w:name w:val="284"/>
    <w:basedOn w:val="a3"/>
    <w:rsid w:val="003D712E"/>
  </w:style>
  <w:style w:type="character" w:customStyle="1" w:styleId="33105pt0">
    <w:name w:val="33105pt0"/>
    <w:basedOn w:val="a3"/>
    <w:rsid w:val="003D712E"/>
  </w:style>
  <w:style w:type="character" w:customStyle="1" w:styleId="721">
    <w:name w:val="721"/>
    <w:basedOn w:val="a3"/>
    <w:rsid w:val="003D712E"/>
  </w:style>
  <w:style w:type="character" w:customStyle="1" w:styleId="290">
    <w:name w:val="29"/>
    <w:basedOn w:val="a3"/>
    <w:rsid w:val="003D712E"/>
  </w:style>
  <w:style w:type="character" w:customStyle="1" w:styleId="153">
    <w:name w:val="153"/>
    <w:basedOn w:val="a3"/>
    <w:rsid w:val="003D712E"/>
  </w:style>
  <w:style w:type="character" w:customStyle="1" w:styleId="630">
    <w:name w:val="63"/>
    <w:basedOn w:val="a3"/>
    <w:rsid w:val="003D712E"/>
  </w:style>
  <w:style w:type="character" w:customStyle="1" w:styleId="280">
    <w:name w:val="28"/>
    <w:basedOn w:val="a3"/>
    <w:rsid w:val="003D712E"/>
  </w:style>
  <w:style w:type="character" w:customStyle="1" w:styleId="352">
    <w:name w:val="35"/>
    <w:basedOn w:val="a3"/>
    <w:rsid w:val="003D712E"/>
  </w:style>
  <w:style w:type="character" w:customStyle="1" w:styleId="arialnarrow65pt1">
    <w:name w:val="arialnarrow65pt1"/>
    <w:basedOn w:val="a3"/>
    <w:rsid w:val="003D712E"/>
  </w:style>
  <w:style w:type="character" w:customStyle="1" w:styleId="a71">
    <w:name w:val="a7"/>
    <w:basedOn w:val="a3"/>
    <w:rsid w:val="003D712E"/>
  </w:style>
  <w:style w:type="character" w:customStyle="1" w:styleId="710">
    <w:name w:val="71"/>
    <w:basedOn w:val="a3"/>
    <w:rsid w:val="003D712E"/>
  </w:style>
  <w:style w:type="character" w:customStyle="1" w:styleId="ab0">
    <w:name w:val="ab"/>
    <w:basedOn w:val="a3"/>
    <w:rsid w:val="003D712E"/>
  </w:style>
  <w:style w:type="character" w:customStyle="1" w:styleId="arialnarrow65pt2">
    <w:name w:val="arialnarrow65pt2"/>
    <w:basedOn w:val="a3"/>
    <w:rsid w:val="003D712E"/>
  </w:style>
  <w:style w:type="character" w:customStyle="1" w:styleId="ac0">
    <w:name w:val="ac"/>
    <w:basedOn w:val="a3"/>
    <w:rsid w:val="003D712E"/>
  </w:style>
  <w:style w:type="character" w:customStyle="1" w:styleId="223">
    <w:name w:val="22"/>
    <w:basedOn w:val="a3"/>
    <w:rsid w:val="003D712E"/>
  </w:style>
  <w:style w:type="character" w:customStyle="1" w:styleId="440">
    <w:name w:val="44"/>
    <w:basedOn w:val="a3"/>
    <w:rsid w:val="003D712E"/>
  </w:style>
  <w:style w:type="character" w:customStyle="1" w:styleId="1010">
    <w:name w:val="101"/>
    <w:basedOn w:val="a3"/>
    <w:rsid w:val="003D712E"/>
  </w:style>
  <w:style w:type="character" w:customStyle="1" w:styleId="2410">
    <w:name w:val="241"/>
    <w:basedOn w:val="a3"/>
    <w:rsid w:val="003D712E"/>
  </w:style>
  <w:style w:type="character" w:customStyle="1" w:styleId="2811pt">
    <w:name w:val="2811pt"/>
    <w:basedOn w:val="a3"/>
    <w:rsid w:val="003D712E"/>
  </w:style>
  <w:style w:type="character" w:customStyle="1" w:styleId="281">
    <w:name w:val="281"/>
    <w:basedOn w:val="a3"/>
    <w:rsid w:val="003D712E"/>
  </w:style>
  <w:style w:type="character" w:customStyle="1" w:styleId="450">
    <w:name w:val="45"/>
    <w:basedOn w:val="a3"/>
    <w:rsid w:val="003D712E"/>
  </w:style>
  <w:style w:type="character" w:customStyle="1" w:styleId="4d">
    <w:name w:val="4d"/>
    <w:basedOn w:val="a3"/>
    <w:rsid w:val="003D712E"/>
  </w:style>
  <w:style w:type="character" w:customStyle="1" w:styleId="5210">
    <w:name w:val="521"/>
    <w:basedOn w:val="a3"/>
    <w:rsid w:val="003D712E"/>
  </w:style>
  <w:style w:type="character" w:customStyle="1" w:styleId="1610">
    <w:name w:val="161"/>
    <w:basedOn w:val="a3"/>
    <w:rsid w:val="003D712E"/>
  </w:style>
  <w:style w:type="character" w:customStyle="1" w:styleId="a90">
    <w:name w:val="a9"/>
    <w:basedOn w:val="a3"/>
    <w:rsid w:val="003D712E"/>
  </w:style>
  <w:style w:type="character" w:customStyle="1" w:styleId="af20">
    <w:name w:val="af2"/>
    <w:basedOn w:val="a3"/>
    <w:rsid w:val="003D712E"/>
  </w:style>
  <w:style w:type="character" w:customStyle="1" w:styleId="2610">
    <w:name w:val="261"/>
    <w:basedOn w:val="a3"/>
    <w:rsid w:val="003D712E"/>
  </w:style>
  <w:style w:type="character" w:customStyle="1" w:styleId="1600">
    <w:name w:val="160"/>
    <w:basedOn w:val="a3"/>
    <w:rsid w:val="003D712E"/>
  </w:style>
  <w:style w:type="character" w:customStyle="1" w:styleId="longtext">
    <w:name w:val="long_text"/>
    <w:basedOn w:val="a3"/>
    <w:rsid w:val="003D712E"/>
    <w:rPr>
      <w:rFonts w:ascii="Times New Roman" w:hAnsi="Times New Roman" w:cs="Times New Roman" w:hint="default"/>
    </w:rPr>
  </w:style>
  <w:style w:type="character" w:customStyle="1" w:styleId="2Calibri">
    <w:name w:val="Основной текст (2) + Calibri"/>
    <w:aliases w:val="7 pt"/>
    <w:basedOn w:val="2a"/>
    <w:rsid w:val="003D712E"/>
    <w:rPr>
      <w:rFonts w:ascii="Calibri" w:eastAsia="Calibri" w:hAnsi="Calibri" w:cs="Calibri"/>
      <w:color w:val="000000"/>
      <w:spacing w:val="0"/>
      <w:w w:val="100"/>
      <w:position w:val="0"/>
      <w:sz w:val="14"/>
      <w:szCs w:val="14"/>
      <w:shd w:val="clear" w:color="auto" w:fill="FFFFFF"/>
      <w:lang w:val="en-US" w:eastAsia="en-US" w:bidi="en-US"/>
    </w:rPr>
  </w:style>
  <w:style w:type="character" w:customStyle="1" w:styleId="st">
    <w:name w:val="st"/>
    <w:basedOn w:val="a3"/>
    <w:rsid w:val="003D712E"/>
  </w:style>
  <w:style w:type="character" w:customStyle="1" w:styleId="216">
    <w:name w:val="Основной текст 2 Знак1"/>
    <w:basedOn w:val="a3"/>
    <w:uiPriority w:val="99"/>
    <w:semiHidden/>
    <w:rsid w:val="003D712E"/>
  </w:style>
  <w:style w:type="character" w:customStyle="1" w:styleId="217">
    <w:name w:val="Основной текст с отступом 2 Знак1"/>
    <w:basedOn w:val="a3"/>
    <w:uiPriority w:val="99"/>
    <w:semiHidden/>
    <w:rsid w:val="003D712E"/>
  </w:style>
  <w:style w:type="character" w:customStyle="1" w:styleId="afffff2">
    <w:name w:val="Гипертекстовая ссылка"/>
    <w:basedOn w:val="a3"/>
    <w:uiPriority w:val="99"/>
    <w:rsid w:val="003D712E"/>
    <w:rPr>
      <w:b/>
      <w:bCs/>
      <w:color w:val="106BBE"/>
    </w:rPr>
  </w:style>
  <w:style w:type="character" w:customStyle="1" w:styleId="afffff3">
    <w:name w:val="Цветовое выделение"/>
    <w:uiPriority w:val="99"/>
    <w:rsid w:val="003D712E"/>
    <w:rPr>
      <w:b/>
      <w:bCs/>
      <w:color w:val="26282F"/>
    </w:rPr>
  </w:style>
  <w:style w:type="paragraph" w:styleId="z-">
    <w:name w:val="HTML Top of Form"/>
    <w:basedOn w:val="a2"/>
    <w:next w:val="a2"/>
    <w:link w:val="z-0"/>
    <w:hidden/>
    <w:uiPriority w:val="99"/>
    <w:semiHidden/>
    <w:unhideWhenUsed/>
    <w:rsid w:val="003D712E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Начало формы Знак"/>
    <w:basedOn w:val="a3"/>
    <w:link w:val="z-"/>
    <w:uiPriority w:val="99"/>
    <w:semiHidden/>
    <w:rsid w:val="003D712E"/>
    <w:rPr>
      <w:rFonts w:ascii="Arial" w:hAnsi="Arial" w:cs="Arial"/>
      <w:vanish/>
      <w:sz w:val="16"/>
      <w:szCs w:val="16"/>
      <w:lang w:eastAsia="en-US"/>
    </w:rPr>
  </w:style>
  <w:style w:type="character" w:customStyle="1" w:styleId="z-11">
    <w:name w:val="z-Начало формы Знак1"/>
    <w:basedOn w:val="a3"/>
    <w:uiPriority w:val="99"/>
    <w:semiHidden/>
    <w:rsid w:val="003D712E"/>
    <w:rPr>
      <w:rFonts w:ascii="Arial" w:hAnsi="Arial" w:cs="Arial" w:hint="default"/>
      <w:vanish/>
      <w:webHidden w:val="0"/>
      <w:sz w:val="16"/>
      <w:szCs w:val="16"/>
      <w:specVanish w:val="0"/>
    </w:rPr>
  </w:style>
  <w:style w:type="paragraph" w:styleId="z-2">
    <w:name w:val="HTML Bottom of Form"/>
    <w:basedOn w:val="a2"/>
    <w:next w:val="a2"/>
    <w:link w:val="z-3"/>
    <w:hidden/>
    <w:uiPriority w:val="99"/>
    <w:semiHidden/>
    <w:unhideWhenUsed/>
    <w:rsid w:val="003D712E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3">
    <w:name w:val="z-Конец формы Знак"/>
    <w:basedOn w:val="a3"/>
    <w:link w:val="z-2"/>
    <w:uiPriority w:val="99"/>
    <w:semiHidden/>
    <w:rsid w:val="003D712E"/>
    <w:rPr>
      <w:rFonts w:ascii="Arial" w:hAnsi="Arial" w:cs="Arial"/>
      <w:vanish/>
      <w:sz w:val="16"/>
      <w:szCs w:val="16"/>
      <w:lang w:eastAsia="en-US"/>
    </w:rPr>
  </w:style>
  <w:style w:type="character" w:customStyle="1" w:styleId="z-12">
    <w:name w:val="z-Конец формы Знак1"/>
    <w:basedOn w:val="a3"/>
    <w:uiPriority w:val="99"/>
    <w:semiHidden/>
    <w:rsid w:val="003D712E"/>
    <w:rPr>
      <w:rFonts w:ascii="Arial" w:hAnsi="Arial" w:cs="Arial" w:hint="default"/>
      <w:vanish/>
      <w:webHidden w:val="0"/>
      <w:sz w:val="16"/>
      <w:szCs w:val="16"/>
      <w:specVanish w:val="0"/>
    </w:rPr>
  </w:style>
  <w:style w:type="character" w:customStyle="1" w:styleId="accented">
    <w:name w:val="accented"/>
    <w:basedOn w:val="a3"/>
    <w:rsid w:val="003D712E"/>
  </w:style>
  <w:style w:type="character" w:customStyle="1" w:styleId="HTML1">
    <w:name w:val="Стандартный HTML Знак1"/>
    <w:basedOn w:val="a3"/>
    <w:uiPriority w:val="99"/>
    <w:semiHidden/>
    <w:rsid w:val="003D712E"/>
    <w:rPr>
      <w:rFonts w:ascii="Consolas" w:hAnsi="Consolas" w:cs="Consolas" w:hint="default"/>
      <w:sz w:val="20"/>
      <w:szCs w:val="20"/>
    </w:rPr>
  </w:style>
  <w:style w:type="character" w:customStyle="1" w:styleId="1f5">
    <w:name w:val="Основной текст с отступом Знак1"/>
    <w:basedOn w:val="a3"/>
    <w:uiPriority w:val="99"/>
    <w:semiHidden/>
    <w:rsid w:val="003D712E"/>
  </w:style>
  <w:style w:type="character" w:customStyle="1" w:styleId="hl1">
    <w:name w:val="hl1"/>
    <w:rsid w:val="003D712E"/>
    <w:rPr>
      <w:color w:val="4682B4"/>
    </w:rPr>
  </w:style>
  <w:style w:type="character" w:customStyle="1" w:styleId="span">
    <w:name w:val="span"/>
    <w:rsid w:val="003D712E"/>
  </w:style>
  <w:style w:type="character" w:customStyle="1" w:styleId="1f6">
    <w:name w:val="Название Знак1"/>
    <w:basedOn w:val="a3"/>
    <w:uiPriority w:val="10"/>
    <w:rsid w:val="003D712E"/>
    <w:rPr>
      <w:rFonts w:ascii="Cambria" w:eastAsia="Times New Roman" w:hAnsi="Cambria" w:cs="Times New Roman" w:hint="default"/>
      <w:color w:val="4D4F3F"/>
      <w:spacing w:val="5"/>
      <w:kern w:val="28"/>
      <w:sz w:val="52"/>
      <w:szCs w:val="52"/>
    </w:rPr>
  </w:style>
  <w:style w:type="character" w:customStyle="1" w:styleId="1f7">
    <w:name w:val="Подзаголовок Знак1"/>
    <w:basedOn w:val="a3"/>
    <w:uiPriority w:val="11"/>
    <w:rsid w:val="003D712E"/>
    <w:rPr>
      <w:rFonts w:ascii="Cambria" w:eastAsia="Times New Roman" w:hAnsi="Cambria" w:cs="Times New Roman" w:hint="default"/>
      <w:i/>
      <w:iCs/>
      <w:color w:val="72A376"/>
      <w:spacing w:val="15"/>
      <w:sz w:val="24"/>
      <w:szCs w:val="24"/>
    </w:rPr>
  </w:style>
  <w:style w:type="character" w:customStyle="1" w:styleId="z-20">
    <w:name w:val="z-Начало формы Знак2"/>
    <w:basedOn w:val="a3"/>
    <w:uiPriority w:val="99"/>
    <w:semiHidden/>
    <w:rsid w:val="003D712E"/>
    <w:rPr>
      <w:rFonts w:ascii="Arial" w:hAnsi="Arial" w:cs="Arial" w:hint="default"/>
      <w:vanish/>
      <w:webHidden w:val="0"/>
      <w:sz w:val="16"/>
      <w:szCs w:val="16"/>
      <w:specVanish w:val="0"/>
    </w:rPr>
  </w:style>
  <w:style w:type="character" w:customStyle="1" w:styleId="z-21">
    <w:name w:val="z-Конец формы Знак2"/>
    <w:basedOn w:val="a3"/>
    <w:uiPriority w:val="99"/>
    <w:semiHidden/>
    <w:rsid w:val="003D712E"/>
    <w:rPr>
      <w:rFonts w:ascii="Arial" w:hAnsi="Arial" w:cs="Arial" w:hint="default"/>
      <w:vanish/>
      <w:webHidden w:val="0"/>
      <w:sz w:val="16"/>
      <w:szCs w:val="16"/>
      <w:specVanish w:val="0"/>
    </w:rPr>
  </w:style>
  <w:style w:type="character" w:customStyle="1" w:styleId="135">
    <w:name w:val="Основной текст (13) + Не полужирный"/>
    <w:aliases w:val="Курсив,Основной текст (13) + Arial Narrow,9 pt,Не полужирный"/>
    <w:basedOn w:val="313"/>
    <w:rsid w:val="003D712E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sz w:val="14"/>
      <w:szCs w:val="14"/>
      <w:u w:val="none"/>
      <w:effect w:val="none"/>
    </w:rPr>
  </w:style>
  <w:style w:type="table" w:customStyle="1" w:styleId="4b">
    <w:name w:val="Сетка таблицы4"/>
    <w:basedOn w:val="a4"/>
    <w:next w:val="a6"/>
    <w:uiPriority w:val="39"/>
    <w:rsid w:val="003D712E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Сетка таблицы11"/>
    <w:basedOn w:val="a4"/>
    <w:rsid w:val="003D712E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431">
    <w:name w:val="Таблица-сетка 4 — акцент 31"/>
    <w:basedOn w:val="a4"/>
    <w:uiPriority w:val="49"/>
    <w:rsid w:val="003D712E"/>
    <w:rPr>
      <w:sz w:val="22"/>
      <w:szCs w:val="22"/>
      <w:lang w:eastAsia="en-US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33">
    <w:name w:val="Сетка таблицы23"/>
    <w:basedOn w:val="a4"/>
    <w:uiPriority w:val="59"/>
    <w:rsid w:val="003D712E"/>
    <w:rPr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">
    <w:name w:val="Сетка таблицы111"/>
    <w:basedOn w:val="a4"/>
    <w:uiPriority w:val="39"/>
    <w:rsid w:val="003D712E"/>
    <w:pPr>
      <w:ind w:firstLine="709"/>
      <w:jc w:val="both"/>
    </w:pPr>
    <w:rPr>
      <w:rFonts w:ascii="Times New Roman CYR" w:hAnsi="Times New Roman CYR" w:cs="Times New Roman CYR"/>
      <w:sz w:val="28"/>
      <w:szCs w:val="28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">
    <w:name w:val="Сетка таблицы31"/>
    <w:basedOn w:val="a4"/>
    <w:uiPriority w:val="39"/>
    <w:rsid w:val="003D712E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0">
    <w:name w:val="Сетка таблицы212"/>
    <w:basedOn w:val="a4"/>
    <w:uiPriority w:val="59"/>
    <w:rsid w:val="003D712E"/>
    <w:rPr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2">
    <w:name w:val="Сетка таблицы51"/>
    <w:basedOn w:val="a4"/>
    <w:uiPriority w:val="59"/>
    <w:rsid w:val="003D712E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910">
    <w:name w:val="Заголовок 9 Знак1"/>
    <w:basedOn w:val="a3"/>
    <w:uiPriority w:val="9"/>
    <w:semiHidden/>
    <w:rsid w:val="003D712E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styleId="afffff4">
    <w:name w:val="Subtle Reference"/>
    <w:basedOn w:val="a3"/>
    <w:uiPriority w:val="31"/>
    <w:qFormat/>
    <w:rsid w:val="003D712E"/>
    <w:rPr>
      <w:smallCaps/>
      <w:color w:val="C0504D" w:themeColor="accent2"/>
      <w:u w:val="single"/>
    </w:rPr>
  </w:style>
  <w:style w:type="table" w:customStyle="1" w:styleId="6e">
    <w:name w:val="Сетка таблицы6"/>
    <w:basedOn w:val="a4"/>
    <w:next w:val="a6"/>
    <w:uiPriority w:val="39"/>
    <w:rsid w:val="003D712E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a">
    <w:name w:val="Сетка таблицы7"/>
    <w:basedOn w:val="a4"/>
    <w:next w:val="a6"/>
    <w:uiPriority w:val="39"/>
    <w:rsid w:val="003D712E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8">
    <w:name w:val="Сетка таблицы8"/>
    <w:basedOn w:val="a4"/>
    <w:next w:val="a6"/>
    <w:uiPriority w:val="39"/>
    <w:rsid w:val="003D712E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3">
    <w:name w:val="Сетка таблицы9"/>
    <w:basedOn w:val="a4"/>
    <w:next w:val="a6"/>
    <w:uiPriority w:val="39"/>
    <w:rsid w:val="003D712E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3">
    <w:name w:val="Сетка таблицы10"/>
    <w:basedOn w:val="a4"/>
    <w:next w:val="a6"/>
    <w:uiPriority w:val="39"/>
    <w:rsid w:val="003D712E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">
    <w:name w:val="Сетка таблицы12"/>
    <w:basedOn w:val="a4"/>
    <w:next w:val="a6"/>
    <w:uiPriority w:val="39"/>
    <w:rsid w:val="003D712E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6">
    <w:name w:val="Сетка таблицы13"/>
    <w:basedOn w:val="a4"/>
    <w:next w:val="a6"/>
    <w:uiPriority w:val="39"/>
    <w:rsid w:val="003D712E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rsid w:val="003D712E"/>
    <w:pPr>
      <w:spacing w:after="200" w:line="276" w:lineRule="auto"/>
    </w:pPr>
    <w:rPr>
      <w:rFonts w:cs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4">
    <w:name w:val="Сетка таблицы14"/>
    <w:basedOn w:val="a4"/>
    <w:next w:val="a6"/>
    <w:rsid w:val="003D712E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">
    <w:name w:val="Сетка таблицы15"/>
    <w:basedOn w:val="a4"/>
    <w:next w:val="a6"/>
    <w:rsid w:val="003D712E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8">
    <w:name w:val="Неразрешенное упоминание1"/>
    <w:basedOn w:val="a3"/>
    <w:uiPriority w:val="99"/>
    <w:semiHidden/>
    <w:unhideWhenUsed/>
    <w:rsid w:val="003D712E"/>
    <w:rPr>
      <w:color w:val="605E5C"/>
      <w:shd w:val="clear" w:color="auto" w:fill="E1DFDD"/>
    </w:rPr>
  </w:style>
  <w:style w:type="character" w:customStyle="1" w:styleId="2f9">
    <w:name w:val="Неразрешенное упоминание2"/>
    <w:basedOn w:val="a3"/>
    <w:uiPriority w:val="99"/>
    <w:semiHidden/>
    <w:unhideWhenUsed/>
    <w:rsid w:val="003D712E"/>
    <w:rPr>
      <w:color w:val="605E5C"/>
      <w:shd w:val="clear" w:color="auto" w:fill="E1DFDD"/>
    </w:rPr>
  </w:style>
  <w:style w:type="character" w:customStyle="1" w:styleId="3f3">
    <w:name w:val="Неразрешенное упоминание3"/>
    <w:basedOn w:val="a3"/>
    <w:uiPriority w:val="99"/>
    <w:semiHidden/>
    <w:unhideWhenUsed/>
    <w:rsid w:val="003D712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9916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9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9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2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66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87087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9464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1077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22730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25596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852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27954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51118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58533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59940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93375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54822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88417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30876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11926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05074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08507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70203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77917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14063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30841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93001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31364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183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69458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66084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52646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28353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55405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7852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57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F3C58C-9B92-4C9A-B67D-2FE5EB9463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29</Pages>
  <Words>7829</Words>
  <Characters>54119</Characters>
  <Application>Microsoft Office Word</Application>
  <DocSecurity>0</DocSecurity>
  <Lines>450</Lines>
  <Paragraphs>123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Истомин Денис Викторович</dc:creator>
  <cp:keywords/>
  <dc:description/>
  <cp:lastModifiedBy>Зарина Зарина</cp:lastModifiedBy>
  <cp:revision>3</cp:revision>
  <cp:lastPrinted>2023-05-29T09:03:00Z</cp:lastPrinted>
  <dcterms:created xsi:type="dcterms:W3CDTF">2026-03-22T18:50:00Z</dcterms:created>
  <dcterms:modified xsi:type="dcterms:W3CDTF">2026-03-22T19:00:00Z</dcterms:modified>
</cp:coreProperties>
</file>